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AD56499" w14:textId="180BA636" w:rsidR="00751DED" w:rsidRDefault="00F15877">
      <w:pPr>
        <w:pStyle w:val="Heading1"/>
      </w:pPr>
      <w:bookmarkStart w:id="0" w:name="_Toc400361362"/>
      <w:bookmarkStart w:id="1" w:name="_Toc443397153"/>
      <w:bookmarkStart w:id="2" w:name="_Toc357771638"/>
      <w:bookmarkStart w:id="3" w:name="_Toc346793416"/>
      <w:bookmarkStart w:id="4" w:name="_Toc328122777"/>
      <w:r>
        <w:t>Music development plan summary</w:t>
      </w:r>
      <w:bookmarkStart w:id="5" w:name="_Toc338167830"/>
      <w:bookmarkStart w:id="6" w:name="_Toc361136403"/>
      <w:bookmarkStart w:id="7" w:name="_Toc364235708"/>
      <w:bookmarkStart w:id="8" w:name="_Toc364235752"/>
      <w:bookmarkStart w:id="9" w:name="_Toc364235834"/>
      <w:bookmarkStart w:id="10" w:name="_Toc364840099"/>
      <w:bookmarkStart w:id="11" w:name="_Toc364864309"/>
      <w:bookmarkStart w:id="12" w:name="_Toc400361364"/>
      <w:bookmarkStart w:id="13" w:name="_Toc443397154"/>
      <w:bookmarkEnd w:id="0"/>
      <w:bookmarkEnd w:id="1"/>
      <w:r w:rsidR="007B1F0D">
        <w:t>:</w:t>
      </w:r>
      <w:r w:rsidR="007B1F0D">
        <w:br/>
      </w:r>
      <w:r w:rsidR="00E9714C">
        <w:t>Pilgrims’ Cross CE Aided</w:t>
      </w:r>
      <w:r w:rsidR="007B1F0D">
        <w:t xml:space="preserve"> Primary School</w:t>
      </w:r>
    </w:p>
    <w:p w14:paraId="7AD564A6" w14:textId="77777777" w:rsidR="00751DED" w:rsidRDefault="00F15877">
      <w:pPr>
        <w:pStyle w:val="Heading2"/>
      </w:pPr>
      <w:r>
        <w:t>Overview</w:t>
      </w:r>
      <w:bookmarkEnd w:id="5"/>
      <w:bookmarkEnd w:id="6"/>
      <w:bookmarkEnd w:id="7"/>
      <w:bookmarkEnd w:id="8"/>
      <w:bookmarkEnd w:id="9"/>
      <w:bookmarkEnd w:id="10"/>
      <w:bookmarkEnd w:id="11"/>
      <w:bookmarkEnd w:id="12"/>
      <w:bookmarkEnd w:id="13"/>
    </w:p>
    <w:tbl>
      <w:tblPr>
        <w:tblW w:w="5000" w:type="pct"/>
        <w:tblCellMar>
          <w:left w:w="10" w:type="dxa"/>
          <w:right w:w="10" w:type="dxa"/>
        </w:tblCellMar>
        <w:tblLook w:val="0000" w:firstRow="0" w:lastRow="0" w:firstColumn="0" w:lastColumn="0" w:noHBand="0" w:noVBand="0"/>
      </w:tblPr>
      <w:tblGrid>
        <w:gridCol w:w="5524"/>
        <w:gridCol w:w="3962"/>
      </w:tblGrid>
      <w:tr w:rsidR="00751DED" w14:paraId="7AD564A9" w14:textId="77777777">
        <w:tc>
          <w:tcPr>
            <w:tcW w:w="5524" w:type="dxa"/>
            <w:tcBorders>
              <w:top w:val="single" w:sz="4" w:space="0" w:color="000000"/>
              <w:left w:val="single" w:sz="4" w:space="0" w:color="000000"/>
              <w:bottom w:val="single" w:sz="4" w:space="0" w:color="000000"/>
              <w:right w:val="single" w:sz="4" w:space="0" w:color="000000"/>
            </w:tcBorders>
            <w:shd w:val="clear" w:color="auto" w:fill="CFDCE3"/>
            <w:tcMar>
              <w:top w:w="0" w:type="dxa"/>
              <w:left w:w="108" w:type="dxa"/>
              <w:bottom w:w="0" w:type="dxa"/>
              <w:right w:w="108" w:type="dxa"/>
            </w:tcMar>
          </w:tcPr>
          <w:p w14:paraId="7AD564A7" w14:textId="77777777" w:rsidR="00751DED" w:rsidRDefault="00F15877">
            <w:pPr>
              <w:pStyle w:val="TableHeader"/>
              <w:jc w:val="left"/>
            </w:pPr>
            <w:r>
              <w:t>Detail</w:t>
            </w:r>
          </w:p>
        </w:tc>
        <w:tc>
          <w:tcPr>
            <w:tcW w:w="3962" w:type="dxa"/>
            <w:tcBorders>
              <w:top w:val="single" w:sz="4" w:space="0" w:color="000000"/>
              <w:left w:val="single" w:sz="4" w:space="0" w:color="000000"/>
              <w:bottom w:val="single" w:sz="4" w:space="0" w:color="000000"/>
              <w:right w:val="single" w:sz="4" w:space="0" w:color="000000"/>
            </w:tcBorders>
            <w:shd w:val="clear" w:color="auto" w:fill="CFDCE3"/>
            <w:tcMar>
              <w:top w:w="0" w:type="dxa"/>
              <w:left w:w="108" w:type="dxa"/>
              <w:bottom w:w="0" w:type="dxa"/>
              <w:right w:w="108" w:type="dxa"/>
            </w:tcMar>
          </w:tcPr>
          <w:p w14:paraId="7AD564A8" w14:textId="77777777" w:rsidR="00751DED" w:rsidRDefault="00F15877">
            <w:pPr>
              <w:pStyle w:val="TableHeader"/>
              <w:jc w:val="left"/>
            </w:pPr>
            <w:r>
              <w:t>Information</w:t>
            </w:r>
          </w:p>
        </w:tc>
      </w:tr>
      <w:tr w:rsidR="00751DED" w14:paraId="7AD564AC" w14:textId="77777777">
        <w:tc>
          <w:tcPr>
            <w:tcW w:w="5524"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7AD564AA" w14:textId="77777777" w:rsidR="00751DED" w:rsidRDefault="00F15877">
            <w:pPr>
              <w:pStyle w:val="TableRow"/>
            </w:pPr>
            <w:r>
              <w:t>Academic year that this summary covers</w:t>
            </w:r>
          </w:p>
        </w:tc>
        <w:tc>
          <w:tcPr>
            <w:tcW w:w="3962"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7AD564AB" w14:textId="73331525" w:rsidR="00751DED" w:rsidRDefault="00F96FA8">
            <w:pPr>
              <w:pStyle w:val="TableRow"/>
            </w:pPr>
            <w:r>
              <w:t>2024-2025</w:t>
            </w:r>
          </w:p>
        </w:tc>
      </w:tr>
      <w:tr w:rsidR="00751DED" w14:paraId="7AD564AF" w14:textId="77777777">
        <w:tc>
          <w:tcPr>
            <w:tcW w:w="5524"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7AD564AD" w14:textId="77777777" w:rsidR="00751DED" w:rsidRDefault="00F15877">
            <w:pPr>
              <w:pStyle w:val="TableRow"/>
            </w:pPr>
            <w:r>
              <w:rPr>
                <w:szCs w:val="22"/>
              </w:rPr>
              <w:t>Date this summary was published</w:t>
            </w:r>
          </w:p>
        </w:tc>
        <w:tc>
          <w:tcPr>
            <w:tcW w:w="3962"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7AD564AE" w14:textId="0A3D5429" w:rsidR="00751DED" w:rsidRDefault="009505AD">
            <w:pPr>
              <w:pStyle w:val="TableRow"/>
            </w:pPr>
            <w:r>
              <w:t>October 202</w:t>
            </w:r>
            <w:r w:rsidR="00CF1391">
              <w:t>5</w:t>
            </w:r>
          </w:p>
        </w:tc>
      </w:tr>
      <w:tr w:rsidR="00751DED" w14:paraId="7AD564B2" w14:textId="77777777">
        <w:tc>
          <w:tcPr>
            <w:tcW w:w="5524"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7AD564B0" w14:textId="77777777" w:rsidR="00751DED" w:rsidRDefault="00F15877">
            <w:pPr>
              <w:pStyle w:val="TableRow"/>
            </w:pPr>
            <w:r>
              <w:rPr>
                <w:szCs w:val="22"/>
              </w:rPr>
              <w:t>Date this summary will be reviewed</w:t>
            </w:r>
          </w:p>
        </w:tc>
        <w:tc>
          <w:tcPr>
            <w:tcW w:w="3962"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7AD564B1" w14:textId="391A8699" w:rsidR="00751DED" w:rsidRDefault="009505AD">
            <w:pPr>
              <w:pStyle w:val="TableRow"/>
            </w:pPr>
            <w:r>
              <w:t>October 202</w:t>
            </w:r>
            <w:r w:rsidR="00CF1391">
              <w:t>6</w:t>
            </w:r>
          </w:p>
        </w:tc>
      </w:tr>
      <w:tr w:rsidR="00751DED" w14:paraId="7AD564B5" w14:textId="77777777">
        <w:tc>
          <w:tcPr>
            <w:tcW w:w="5524"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7AD564B3" w14:textId="77777777" w:rsidR="00751DED" w:rsidRDefault="00F15877">
            <w:pPr>
              <w:pStyle w:val="TableRow"/>
            </w:pPr>
            <w:r>
              <w:t>Name of the school music lead</w:t>
            </w:r>
          </w:p>
        </w:tc>
        <w:tc>
          <w:tcPr>
            <w:tcW w:w="3962"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7AD564B4" w14:textId="28FF0C98" w:rsidR="00751DED" w:rsidRDefault="009505AD">
            <w:pPr>
              <w:pStyle w:val="TableRow"/>
            </w:pPr>
            <w:r>
              <w:t>Jim Cascarini</w:t>
            </w:r>
          </w:p>
        </w:tc>
      </w:tr>
      <w:tr w:rsidR="00751DED" w14:paraId="7AD564B8" w14:textId="77777777">
        <w:tc>
          <w:tcPr>
            <w:tcW w:w="5524"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7AD564B6" w14:textId="77777777" w:rsidR="00751DED" w:rsidRDefault="00F15877">
            <w:pPr>
              <w:pStyle w:val="TableRow"/>
            </w:pPr>
            <w:r>
              <w:t>Name of school leadership team member with responsibility for music (if different)</w:t>
            </w:r>
          </w:p>
        </w:tc>
        <w:tc>
          <w:tcPr>
            <w:tcW w:w="3962"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7AD564B7" w14:textId="77777777" w:rsidR="00751DED" w:rsidRDefault="00751DED">
            <w:pPr>
              <w:pStyle w:val="TableRow"/>
            </w:pPr>
          </w:p>
        </w:tc>
      </w:tr>
      <w:tr w:rsidR="00751DED" w14:paraId="7AD564BB" w14:textId="77777777">
        <w:tc>
          <w:tcPr>
            <w:tcW w:w="5524"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7AD564B9" w14:textId="77777777" w:rsidR="00751DED" w:rsidRDefault="00F15877">
            <w:pPr>
              <w:pStyle w:val="TableRow"/>
            </w:pPr>
            <w:r>
              <w:t xml:space="preserve">Name of local music hub </w:t>
            </w:r>
          </w:p>
        </w:tc>
        <w:tc>
          <w:tcPr>
            <w:tcW w:w="3962"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7AD564BA" w14:textId="46B5EBC5" w:rsidR="00751DED" w:rsidRDefault="009505AD">
            <w:pPr>
              <w:pStyle w:val="TableRow"/>
            </w:pPr>
            <w:r>
              <w:t>Hampshire Music Service</w:t>
            </w:r>
          </w:p>
        </w:tc>
      </w:tr>
      <w:tr w:rsidR="00751DED" w14:paraId="7AD564BE" w14:textId="77777777">
        <w:tc>
          <w:tcPr>
            <w:tcW w:w="5524"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7AD564BC" w14:textId="77777777" w:rsidR="00751DED" w:rsidRDefault="00F15877">
            <w:pPr>
              <w:pStyle w:val="TableRow"/>
            </w:pPr>
            <w:r>
              <w:t xml:space="preserve">Name of other music education organisation(s) (if partnership in place) </w:t>
            </w:r>
          </w:p>
        </w:tc>
        <w:tc>
          <w:tcPr>
            <w:tcW w:w="3962"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7AD564BD" w14:textId="77777777" w:rsidR="00751DED" w:rsidRDefault="00751DED">
            <w:pPr>
              <w:pStyle w:val="TableRow"/>
            </w:pPr>
          </w:p>
        </w:tc>
      </w:tr>
      <w:bookmarkEnd w:id="2"/>
      <w:bookmarkEnd w:id="3"/>
      <w:bookmarkEnd w:id="4"/>
    </w:tbl>
    <w:p w14:paraId="7AD564BF" w14:textId="77777777" w:rsidR="00751DED" w:rsidRDefault="00751DED"/>
    <w:p w14:paraId="7AD564C0" w14:textId="77777777" w:rsidR="00751DED" w:rsidRDefault="00F15877">
      <w:r>
        <w:t xml:space="preserve">This is a summary of how our school delivers music education to all our pupils across three areas – curriculum music, co-curricular provision and musical experiences – and what changes we are planning in future years. This information is to help pupils and parents or carers understand what our school offers and who we work with to support our pupils’ music education. </w:t>
      </w:r>
    </w:p>
    <w:p w14:paraId="7AD564C1" w14:textId="77777777" w:rsidR="00751DED" w:rsidRDefault="00F15877">
      <w:pPr>
        <w:pStyle w:val="Heading2"/>
        <w:spacing w:before="600"/>
      </w:pPr>
      <w:bookmarkStart w:id="14" w:name="_Toc357771640"/>
      <w:bookmarkStart w:id="15" w:name="_Toc346793418"/>
      <w:r>
        <w:t>Part A: Curriculum music</w:t>
      </w:r>
    </w:p>
    <w:p w14:paraId="7AD564C2" w14:textId="77777777" w:rsidR="00751DED" w:rsidRDefault="00F15877">
      <w:r>
        <w:t>This is about what we teach in lesson time, how much time is spent teaching music and any music qualifications or awards that pupils can achieve.</w:t>
      </w:r>
    </w:p>
    <w:tbl>
      <w:tblPr>
        <w:tblW w:w="9486" w:type="dxa"/>
        <w:tblCellMar>
          <w:left w:w="10" w:type="dxa"/>
          <w:right w:w="10" w:type="dxa"/>
        </w:tblCellMar>
        <w:tblLook w:val="0000" w:firstRow="0" w:lastRow="0" w:firstColumn="0" w:lastColumn="0" w:noHBand="0" w:noVBand="0"/>
      </w:tblPr>
      <w:tblGrid>
        <w:gridCol w:w="9486"/>
      </w:tblGrid>
      <w:tr w:rsidR="00751DED" w14:paraId="7AD564CA" w14:textId="77777777">
        <w:tc>
          <w:tcPr>
            <w:tcW w:w="9486"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71F31683" w14:textId="77777777" w:rsidR="009505AD" w:rsidRDefault="009505AD">
            <w:pPr>
              <w:spacing w:before="120" w:after="120"/>
            </w:pPr>
            <w:r>
              <w:t xml:space="preserve">At Pilgrims’ Cross CE Aided Primary School, we follow the suggested progression in music in our adopted </w:t>
            </w:r>
            <w:r>
              <w:rPr>
                <w:i/>
              </w:rPr>
              <w:t>Kapow</w:t>
            </w:r>
            <w:r>
              <w:t xml:space="preserve"> curriculum. We publish overviews of our music curriculum by curriculum year group on our website, here: </w:t>
            </w:r>
            <w:hyperlink r:id="rId7" w:history="1">
              <w:r w:rsidRPr="00D43080">
                <w:rPr>
                  <w:rStyle w:val="Hyperlink"/>
                </w:rPr>
                <w:t>https://www.pilgrimscross.co.uk/page/?title=Curriculum&amp;pid=13</w:t>
              </w:r>
            </w:hyperlink>
            <w:r>
              <w:t xml:space="preserve"> </w:t>
            </w:r>
          </w:p>
          <w:p w14:paraId="7AD564C9" w14:textId="08208364" w:rsidR="00751DED" w:rsidRDefault="009505AD">
            <w:pPr>
              <w:spacing w:before="120" w:after="120"/>
            </w:pPr>
            <w:r>
              <w:t>An hour each week is allocated for the teaching of music. During lesson time, children throughout the school have opportunities to sing, play untuned percussion and tuned instruments.</w:t>
            </w:r>
          </w:p>
        </w:tc>
      </w:tr>
    </w:tbl>
    <w:p w14:paraId="7AD564CB" w14:textId="77777777" w:rsidR="00751DED" w:rsidRDefault="00F15877">
      <w:pPr>
        <w:pStyle w:val="Heading2"/>
        <w:spacing w:before="600"/>
      </w:pPr>
      <w:bookmarkStart w:id="16" w:name="_Toc443397160"/>
      <w:r>
        <w:lastRenderedPageBreak/>
        <w:t>Part B: Co-curricular music</w:t>
      </w:r>
    </w:p>
    <w:p w14:paraId="7AD564CC" w14:textId="77777777" w:rsidR="00751DED" w:rsidRDefault="00F15877">
      <w:r>
        <w:t>This is about opportunities for pupils to sing and play music, outside of lesson time, including choirs, ensembles and bands, and how pupils can make progress in music beyond the core curriculum.</w:t>
      </w:r>
    </w:p>
    <w:tbl>
      <w:tblPr>
        <w:tblW w:w="9486" w:type="dxa"/>
        <w:tblCellMar>
          <w:left w:w="10" w:type="dxa"/>
          <w:right w:w="10" w:type="dxa"/>
        </w:tblCellMar>
        <w:tblLook w:val="0000" w:firstRow="0" w:lastRow="0" w:firstColumn="0" w:lastColumn="0" w:noHBand="0" w:noVBand="0"/>
      </w:tblPr>
      <w:tblGrid>
        <w:gridCol w:w="9486"/>
      </w:tblGrid>
      <w:tr w:rsidR="00751DED" w14:paraId="7AD564D6" w14:textId="77777777">
        <w:tc>
          <w:tcPr>
            <w:tcW w:w="9486"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6EAA0D81" w14:textId="77777777" w:rsidR="009505AD" w:rsidRDefault="009505AD">
            <w:r>
              <w:t xml:space="preserve">There are currently no opportunities for children to learn musical instruments outside curriculum time. There are also currently no ensembles, choirs, bands or groups. </w:t>
            </w:r>
          </w:p>
          <w:p w14:paraId="7AD564D5" w14:textId="38E9CE33" w:rsidR="00751DED" w:rsidRDefault="009505AD">
            <w:r>
              <w:t>Children do participate in singing on a daily basis, through Collective Worship. They also have chances to sing at celebrations such as Harvest, Easter and Christmas services.</w:t>
            </w:r>
          </w:p>
        </w:tc>
      </w:tr>
    </w:tbl>
    <w:p w14:paraId="7AD564D7" w14:textId="77777777" w:rsidR="00751DED" w:rsidRDefault="00F15877">
      <w:pPr>
        <w:pStyle w:val="Heading2"/>
        <w:spacing w:before="600"/>
      </w:pPr>
      <w:r>
        <w:t>Part C: Musical experiences</w:t>
      </w:r>
    </w:p>
    <w:p w14:paraId="7AD564D8" w14:textId="77777777" w:rsidR="00751DED" w:rsidRDefault="00F15877">
      <w:r>
        <w:t>This is about all the other musical events and opportunities that we organise, such as singing in assembly, concerts and shows, and trips to professional concerts.</w:t>
      </w:r>
    </w:p>
    <w:tbl>
      <w:tblPr>
        <w:tblW w:w="9486" w:type="dxa"/>
        <w:tblCellMar>
          <w:left w:w="10" w:type="dxa"/>
          <w:right w:w="10" w:type="dxa"/>
        </w:tblCellMar>
        <w:tblLook w:val="0000" w:firstRow="0" w:lastRow="0" w:firstColumn="0" w:lastColumn="0" w:noHBand="0" w:noVBand="0"/>
      </w:tblPr>
      <w:tblGrid>
        <w:gridCol w:w="9486"/>
      </w:tblGrid>
      <w:tr w:rsidR="00751DED" w14:paraId="7AD564DF" w14:textId="77777777">
        <w:tc>
          <w:tcPr>
            <w:tcW w:w="9486"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1417D2B6" w14:textId="77777777" w:rsidR="009505AD" w:rsidRDefault="009505AD" w:rsidP="009505AD">
            <w:pPr>
              <w:spacing w:before="120" w:after="120"/>
            </w:pPr>
            <w:r>
              <w:t xml:space="preserve">Children at Pilgrims’ Cross CE Aided Primary School enjoy a range of musical experiences within school time. Singing is a central feature in our times of Collective Worship. </w:t>
            </w:r>
          </w:p>
          <w:p w14:paraId="7AD564D9" w14:textId="71AD97C7" w:rsidR="009505AD" w:rsidRDefault="009505AD" w:rsidP="009505AD">
            <w:pPr>
              <w:spacing w:before="120" w:after="120"/>
            </w:pPr>
            <w:r>
              <w:t>Every year, children in Key Stage 1 and EYFS take part in a nativity play, which involves learning and performing in front of parents &amp; carers. Our Key Stage 2 pupils perform to a high standard in our productions.</w:t>
            </w:r>
          </w:p>
          <w:p w14:paraId="7AD564DE" w14:textId="7C163C62" w:rsidR="00751DED" w:rsidRDefault="00751DED" w:rsidP="009505AD">
            <w:pPr>
              <w:spacing w:before="120" w:after="120"/>
            </w:pPr>
          </w:p>
        </w:tc>
      </w:tr>
    </w:tbl>
    <w:p w14:paraId="7AD564E0" w14:textId="77777777" w:rsidR="00751DED" w:rsidRDefault="00F15877">
      <w:pPr>
        <w:pStyle w:val="Heading2"/>
        <w:tabs>
          <w:tab w:val="left" w:pos="8034"/>
        </w:tabs>
        <w:spacing w:before="600"/>
      </w:pPr>
      <w:r>
        <w:t>In the future</w:t>
      </w:r>
    </w:p>
    <w:p w14:paraId="7AD564E1" w14:textId="77777777" w:rsidR="00751DED" w:rsidRDefault="00F15877">
      <w:r>
        <w:t>This is about what the school is planning for subsequent years.</w:t>
      </w:r>
    </w:p>
    <w:tbl>
      <w:tblPr>
        <w:tblW w:w="9486" w:type="dxa"/>
        <w:tblCellMar>
          <w:left w:w="10" w:type="dxa"/>
          <w:right w:w="10" w:type="dxa"/>
        </w:tblCellMar>
        <w:tblLook w:val="0000" w:firstRow="0" w:lastRow="0" w:firstColumn="0" w:lastColumn="0" w:noHBand="0" w:noVBand="0"/>
      </w:tblPr>
      <w:tblGrid>
        <w:gridCol w:w="9486"/>
      </w:tblGrid>
      <w:tr w:rsidR="00751DED" w14:paraId="7AD564E5" w14:textId="77777777">
        <w:tc>
          <w:tcPr>
            <w:tcW w:w="9486"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5F35B2E5" w14:textId="77777777" w:rsidR="009505AD" w:rsidRDefault="009505AD" w:rsidP="009505AD">
            <w:pPr>
              <w:spacing w:before="120" w:after="120"/>
            </w:pPr>
            <w:r>
              <w:t>We will be establishing peripatetic music lessons in the academic year 2025-2026. The Headteacher will survey parents &amp; carers about their interest in children learning an instrument. He will link in with Hampshire Music Service and private peripatetic music teachers in order to provide this service.</w:t>
            </w:r>
          </w:p>
          <w:p w14:paraId="7AD564E4" w14:textId="3D9E2F3F" w:rsidR="00751DED" w:rsidRDefault="009505AD" w:rsidP="009505AD">
            <w:pPr>
              <w:spacing w:before="120" w:after="120"/>
            </w:pPr>
            <w:r>
              <w:t>We would also like to introduce a choir club including children from across the school, depending on capacity of teaching staff. This would enable children to have the opportunity to perform the songs they learn at school events such as the Christmas and Summer Fayres. In addition, we are exploring opportunities within our local community to perform curriculum linked songs- e.g. carol-singing in the local development at Christmas time.</w:t>
            </w:r>
          </w:p>
        </w:tc>
      </w:tr>
    </w:tbl>
    <w:p w14:paraId="7AD564E6" w14:textId="77777777" w:rsidR="00751DED" w:rsidRDefault="00F15877">
      <w:pPr>
        <w:pStyle w:val="Heading2"/>
        <w:spacing w:before="600"/>
      </w:pPr>
      <w:r>
        <w:lastRenderedPageBreak/>
        <w:t>Further information (optional)</w:t>
      </w:r>
    </w:p>
    <w:tbl>
      <w:tblPr>
        <w:tblW w:w="9486" w:type="dxa"/>
        <w:tblCellMar>
          <w:left w:w="10" w:type="dxa"/>
          <w:right w:w="10" w:type="dxa"/>
        </w:tblCellMar>
        <w:tblLook w:val="0000" w:firstRow="0" w:lastRow="0" w:firstColumn="0" w:lastColumn="0" w:noHBand="0" w:noVBand="0"/>
      </w:tblPr>
      <w:tblGrid>
        <w:gridCol w:w="9486"/>
      </w:tblGrid>
      <w:tr w:rsidR="00751DED" w14:paraId="7AD564EB" w14:textId="77777777">
        <w:tc>
          <w:tcPr>
            <w:tcW w:w="9486"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72439C08" w14:textId="77777777" w:rsidR="006E28D8" w:rsidRDefault="009505AD" w:rsidP="009505AD">
            <w:pPr>
              <w:spacing w:before="120" w:after="120"/>
            </w:pPr>
            <w:r>
              <w:t xml:space="preserve">Our local </w:t>
            </w:r>
            <w:hyperlink r:id="rId8" w:anchor="section-1" w:history="1">
              <w:r w:rsidRPr="009505AD">
                <w:rPr>
                  <w:rStyle w:val="Hyperlink"/>
                </w:rPr>
                <w:t>music hub</w:t>
              </w:r>
            </w:hyperlink>
            <w:r>
              <w:t xml:space="preserve"> has a local plan for music education in place from September 2024 that includes useful information. </w:t>
            </w:r>
          </w:p>
          <w:p w14:paraId="3D26AFB5" w14:textId="6337E7B7" w:rsidR="006E28D8" w:rsidRDefault="009505AD" w:rsidP="009505AD">
            <w:pPr>
              <w:spacing w:before="120" w:after="120"/>
            </w:pPr>
            <w:r>
              <w:t>Hampshire Music Service</w:t>
            </w:r>
            <w:r w:rsidR="006E28D8">
              <w:t>:</w:t>
            </w:r>
            <w:r>
              <w:t xml:space="preserve"> </w:t>
            </w:r>
            <w:hyperlink r:id="rId9" w:history="1">
              <w:r w:rsidR="006E28D8" w:rsidRPr="00D43080">
                <w:rPr>
                  <w:rStyle w:val="Hyperlink"/>
                </w:rPr>
                <w:t>Music.service@hants.gov.uk</w:t>
              </w:r>
            </w:hyperlink>
            <w:r w:rsidR="006E28D8">
              <w:t xml:space="preserve"> </w:t>
            </w:r>
          </w:p>
          <w:p w14:paraId="7AD564E7" w14:textId="3BA1F661" w:rsidR="009505AD" w:rsidRDefault="006E28D8" w:rsidP="009505AD">
            <w:pPr>
              <w:spacing w:before="120" w:after="120"/>
            </w:pPr>
            <w:hyperlink r:id="rId10" w:history="1">
              <w:r w:rsidRPr="00D43080">
                <w:rPr>
                  <w:rStyle w:val="Hyperlink"/>
                </w:rPr>
                <w:t>https://www.hants.gov.uk/educationandlearning/music-hub</w:t>
              </w:r>
            </w:hyperlink>
            <w:r w:rsidR="009505AD">
              <w:t xml:space="preserve"> </w:t>
            </w:r>
          </w:p>
          <w:p w14:paraId="7AD564EA" w14:textId="78875BD9" w:rsidR="00751DED" w:rsidRDefault="00751DED">
            <w:pPr>
              <w:spacing w:before="120" w:after="120"/>
            </w:pPr>
          </w:p>
        </w:tc>
      </w:tr>
      <w:bookmarkEnd w:id="14"/>
      <w:bookmarkEnd w:id="15"/>
      <w:bookmarkEnd w:id="16"/>
    </w:tbl>
    <w:p w14:paraId="7AD564EC" w14:textId="77777777" w:rsidR="00751DED" w:rsidRDefault="00751DED"/>
    <w:sectPr w:rsidR="00751DED">
      <w:headerReference w:type="default" r:id="rId11"/>
      <w:footerReference w:type="default" r:id="rId12"/>
      <w:pgSz w:w="11906" w:h="16838"/>
      <w:pgMar w:top="1134" w:right="1276" w:bottom="1134" w:left="1134" w:header="709" w:footer="709"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2D1E6D8" w14:textId="77777777" w:rsidR="004956DB" w:rsidRDefault="004956DB">
      <w:pPr>
        <w:spacing w:after="0" w:line="240" w:lineRule="auto"/>
      </w:pPr>
      <w:r>
        <w:separator/>
      </w:r>
    </w:p>
  </w:endnote>
  <w:endnote w:type="continuationSeparator" w:id="0">
    <w:p w14:paraId="69EA2594" w14:textId="77777777" w:rsidR="004956DB" w:rsidRDefault="004956DB">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Marlett">
    <w:panose1 w:val="00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Aptos Display">
    <w:charset w:val="00"/>
    <w:family w:val="swiss"/>
    <w:pitch w:val="variable"/>
    <w:sig w:usb0="20000287" w:usb1="00000003" w:usb2="00000000" w:usb3="00000000" w:csb0="0000019F" w:csb1="00000000"/>
  </w:font>
  <w:font w:name="Aptos">
    <w:charset w:val="00"/>
    <w:family w:val="swiss"/>
    <w:pitch w:val="variable"/>
    <w:sig w:usb0="20000287" w:usb1="00000003"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AD564A3" w14:textId="66ED913C" w:rsidR="00F15877" w:rsidRDefault="00F15877">
    <w:pPr>
      <w:pStyle w:val="Footer"/>
      <w:ind w:firstLine="4513"/>
    </w:pPr>
    <w:r>
      <w:fldChar w:fldCharType="begin"/>
    </w:r>
    <w:r>
      <w:instrText xml:space="preserve"> PAGE </w:instrText>
    </w:r>
    <w:r>
      <w:fldChar w:fldCharType="separate"/>
    </w:r>
    <w:r w:rsidR="007B1F0D">
      <w:rPr>
        <w:noProof/>
      </w:rPr>
      <w:t>1</w:t>
    </w:r>
    <w: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33CE031" w14:textId="77777777" w:rsidR="004956DB" w:rsidRDefault="004956DB">
      <w:pPr>
        <w:spacing w:after="0" w:line="240" w:lineRule="auto"/>
      </w:pPr>
      <w:r>
        <w:separator/>
      </w:r>
    </w:p>
  </w:footnote>
  <w:footnote w:type="continuationSeparator" w:id="0">
    <w:p w14:paraId="6D18304F" w14:textId="77777777" w:rsidR="004956DB" w:rsidRDefault="004956DB">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AD564A1" w14:textId="77777777" w:rsidR="00F15877" w:rsidRDefault="00F15877">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A9D3BDE"/>
    <w:multiLevelType w:val="multilevel"/>
    <w:tmpl w:val="0A42F5D0"/>
    <w:styleLink w:val="LFO10"/>
    <w:lvl w:ilvl="0">
      <w:numFmt w:val="bullet"/>
      <w:pStyle w:val="ListBullet3"/>
      <w:lvlText w:val=""/>
      <w:lvlJc w:val="left"/>
      <w:pPr>
        <w:ind w:left="926" w:hanging="360"/>
      </w:pPr>
      <w:rPr>
        <w:rFonts w:ascii="Symbol" w:hAnsi="Symbol"/>
      </w:rPr>
    </w:lvl>
    <w:lvl w:ilvl="1">
      <w:start w:val="1"/>
      <w:numFmt w:val="none"/>
      <w:lvlText w:val=""/>
      <w:lvlJc w:val="left"/>
    </w:lvl>
    <w:lvl w:ilvl="2">
      <w:start w:val="1"/>
      <w:numFmt w:val="none"/>
      <w:lvlText w:val=""/>
      <w:lvlJc w:val="left"/>
    </w:lvl>
    <w:lvl w:ilvl="3">
      <w:start w:val="1"/>
      <w:numFmt w:val="none"/>
      <w:lvlText w:val=""/>
      <w:lvlJc w:val="left"/>
    </w:lvl>
    <w:lvl w:ilvl="4">
      <w:start w:val="1"/>
      <w:numFmt w:val="none"/>
      <w:lvlText w:val=""/>
      <w:lvlJc w:val="left"/>
    </w:lvl>
    <w:lvl w:ilvl="5">
      <w:start w:val="1"/>
      <w:numFmt w:val="none"/>
      <w:lvlText w:val=""/>
      <w:lvlJc w:val="left"/>
    </w:lvl>
    <w:lvl w:ilvl="6">
      <w:start w:val="1"/>
      <w:numFmt w:val="none"/>
      <w:lvlText w:val=""/>
      <w:lvlJc w:val="left"/>
    </w:lvl>
    <w:lvl w:ilvl="7">
      <w:start w:val="1"/>
      <w:numFmt w:val="none"/>
      <w:lvlText w:val=""/>
      <w:lvlJc w:val="left"/>
    </w:lvl>
    <w:lvl w:ilvl="8">
      <w:start w:val="1"/>
      <w:numFmt w:val="none"/>
      <w:lvlText w:val=""/>
      <w:lvlJc w:val="left"/>
    </w:lvl>
  </w:abstractNum>
  <w:abstractNum w:abstractNumId="1" w15:restartNumberingAfterBreak="0">
    <w:nsid w:val="22193E67"/>
    <w:multiLevelType w:val="multilevel"/>
    <w:tmpl w:val="481A972C"/>
    <w:lvl w:ilvl="0">
      <w:numFmt w:val="bullet"/>
      <w:lvlText w:val=""/>
      <w:lvlJc w:val="left"/>
      <w:pPr>
        <w:ind w:left="720" w:hanging="360"/>
      </w:pPr>
      <w:rPr>
        <w:rFonts w:ascii="Symbol" w:hAnsi="Symbol"/>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2" w15:restartNumberingAfterBreak="0">
    <w:nsid w:val="280208AC"/>
    <w:multiLevelType w:val="multilevel"/>
    <w:tmpl w:val="C97C560E"/>
    <w:lvl w:ilvl="0">
      <w:numFmt w:val="bullet"/>
      <w:lvlText w:val=""/>
      <w:lvlJc w:val="left"/>
      <w:pPr>
        <w:ind w:left="720" w:hanging="360"/>
      </w:pPr>
      <w:rPr>
        <w:rFonts w:ascii="Symbol" w:hAnsi="Symbol"/>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3" w15:restartNumberingAfterBreak="0">
    <w:nsid w:val="2954445C"/>
    <w:multiLevelType w:val="multilevel"/>
    <w:tmpl w:val="95847F82"/>
    <w:styleLink w:val="WWOutlineListStyle2"/>
    <w:lvl w:ilvl="0">
      <w:start w:val="1"/>
      <w:numFmt w:val="none"/>
      <w:lvlText w:val="%1"/>
      <w:lvlJc w:val="left"/>
    </w:lvl>
    <w:lvl w:ilvl="1">
      <w:start w:val="1"/>
      <w:numFmt w:val="none"/>
      <w:lvlText w:val=""/>
      <w:lvlJc w:val="left"/>
    </w:lvl>
    <w:lvl w:ilvl="2">
      <w:start w:val="1"/>
      <w:numFmt w:val="none"/>
      <w:lvlText w:val=""/>
      <w:lvlJc w:val="left"/>
    </w:lvl>
    <w:lvl w:ilvl="3">
      <w:start w:val="1"/>
      <w:numFmt w:val="none"/>
      <w:lvlText w:val=""/>
      <w:lvlJc w:val="left"/>
    </w:lvl>
    <w:lvl w:ilvl="4">
      <w:start w:val="1"/>
      <w:numFmt w:val="decimal"/>
      <w:lvlText w:val="%1.%2.%3.%4.%5"/>
      <w:lvlJc w:val="left"/>
      <w:pPr>
        <w:ind w:left="1008" w:hanging="1008"/>
      </w:pPr>
    </w:lvl>
    <w:lvl w:ilvl="5">
      <w:start w:val="1"/>
      <w:numFmt w:val="decimal"/>
      <w:lvlText w:val="%1.%2.%3.%4.%5.%6"/>
      <w:lvlJc w:val="left"/>
      <w:pPr>
        <w:ind w:left="1152" w:hanging="1152"/>
      </w:pPr>
    </w:lvl>
    <w:lvl w:ilvl="6">
      <w:start w:val="1"/>
      <w:numFmt w:val="decimal"/>
      <w:lvlText w:val="%1.%2.%3.%4.%5.%6.%7"/>
      <w:lvlJc w:val="left"/>
      <w:pPr>
        <w:ind w:left="1296" w:hanging="1296"/>
      </w:pPr>
    </w:lvl>
    <w:lvl w:ilvl="7">
      <w:start w:val="1"/>
      <w:numFmt w:val="decimal"/>
      <w:lvlText w:val="%1.%2.%3.%4.%5.%6.%7.%8"/>
      <w:lvlJc w:val="left"/>
      <w:pPr>
        <w:ind w:left="1440" w:hanging="1440"/>
      </w:pPr>
    </w:lvl>
    <w:lvl w:ilvl="8">
      <w:start w:val="1"/>
      <w:numFmt w:val="decimal"/>
      <w:lvlText w:val="%1.%2.%3.%4.%5.%6.%7.%8.%9"/>
      <w:lvlJc w:val="left"/>
      <w:pPr>
        <w:ind w:left="1584" w:hanging="1584"/>
      </w:pPr>
    </w:lvl>
  </w:abstractNum>
  <w:abstractNum w:abstractNumId="4" w15:restartNumberingAfterBreak="0">
    <w:nsid w:val="351D5662"/>
    <w:multiLevelType w:val="multilevel"/>
    <w:tmpl w:val="81AE8800"/>
    <w:styleLink w:val="LFO9"/>
    <w:lvl w:ilvl="0">
      <w:numFmt w:val="bullet"/>
      <w:pStyle w:val="ListBullet2"/>
      <w:lvlText w:val=""/>
      <w:lvlJc w:val="left"/>
      <w:pPr>
        <w:ind w:left="643" w:hanging="360"/>
      </w:pPr>
      <w:rPr>
        <w:rFonts w:ascii="Symbol" w:hAnsi="Symbol"/>
      </w:rPr>
    </w:lvl>
    <w:lvl w:ilvl="1">
      <w:start w:val="1"/>
      <w:numFmt w:val="none"/>
      <w:lvlText w:val=""/>
      <w:lvlJc w:val="left"/>
    </w:lvl>
    <w:lvl w:ilvl="2">
      <w:start w:val="1"/>
      <w:numFmt w:val="none"/>
      <w:lvlText w:val=""/>
      <w:lvlJc w:val="left"/>
    </w:lvl>
    <w:lvl w:ilvl="3">
      <w:start w:val="1"/>
      <w:numFmt w:val="none"/>
      <w:lvlText w:val=""/>
      <w:lvlJc w:val="left"/>
    </w:lvl>
    <w:lvl w:ilvl="4">
      <w:start w:val="1"/>
      <w:numFmt w:val="none"/>
      <w:lvlText w:val=""/>
      <w:lvlJc w:val="left"/>
    </w:lvl>
    <w:lvl w:ilvl="5">
      <w:start w:val="1"/>
      <w:numFmt w:val="none"/>
      <w:lvlText w:val=""/>
      <w:lvlJc w:val="left"/>
    </w:lvl>
    <w:lvl w:ilvl="6">
      <w:start w:val="1"/>
      <w:numFmt w:val="none"/>
      <w:lvlText w:val=""/>
      <w:lvlJc w:val="left"/>
    </w:lvl>
    <w:lvl w:ilvl="7">
      <w:start w:val="1"/>
      <w:numFmt w:val="none"/>
      <w:lvlText w:val=""/>
      <w:lvlJc w:val="left"/>
    </w:lvl>
    <w:lvl w:ilvl="8">
      <w:start w:val="1"/>
      <w:numFmt w:val="none"/>
      <w:lvlText w:val=""/>
      <w:lvlJc w:val="left"/>
    </w:lvl>
  </w:abstractNum>
  <w:abstractNum w:abstractNumId="5" w15:restartNumberingAfterBreak="0">
    <w:nsid w:val="38A37F80"/>
    <w:multiLevelType w:val="multilevel"/>
    <w:tmpl w:val="33EC2EE0"/>
    <w:styleLink w:val="LFO28"/>
    <w:lvl w:ilvl="0">
      <w:start w:val="1"/>
      <w:numFmt w:val="decimal"/>
      <w:pStyle w:val="DfESOutNumbered"/>
      <w:lvlText w:val="%1."/>
      <w:lvlJc w:val="left"/>
    </w:lvl>
    <w:lvl w:ilvl="1">
      <w:start w:val="1"/>
      <w:numFmt w:val="lowerLetter"/>
      <w:lvlText w:val="."/>
      <w:lvlJc w:val="left"/>
      <w:pPr>
        <w:ind w:left="1440" w:hanging="720"/>
      </w:pPr>
    </w:lvl>
    <w:lvl w:ilvl="2">
      <w:start w:val="1"/>
      <w:numFmt w:val="lowerRoman"/>
      <w:lvlText w:val=")"/>
      <w:lvlJc w:val="left"/>
      <w:pPr>
        <w:ind w:left="2160" w:hanging="720"/>
      </w:pPr>
    </w:lvl>
    <w:lvl w:ilvl="3">
      <w:start w:val="1"/>
      <w:numFmt w:val="lowerLetter"/>
      <w:lvlText w:val=")"/>
      <w:lvlJc w:val="left"/>
      <w:pPr>
        <w:ind w:left="2880" w:hanging="720"/>
      </w:pPr>
    </w:lvl>
    <w:lvl w:ilvl="4">
      <w:start w:val="1"/>
      <w:numFmt w:val="decimal"/>
      <w:lvlText w:val="()"/>
      <w:lvlJc w:val="left"/>
      <w:pPr>
        <w:ind w:left="3600" w:hanging="720"/>
      </w:pPr>
    </w:lvl>
    <w:lvl w:ilvl="5">
      <w:start w:val="1"/>
      <w:numFmt w:val="lowerRoman"/>
      <w:lvlText w:val="()"/>
      <w:lvlJc w:val="left"/>
      <w:pPr>
        <w:ind w:left="4320" w:hanging="720"/>
      </w:pPr>
    </w:lvl>
    <w:lvl w:ilvl="6">
      <w:start w:val="1"/>
      <w:numFmt w:val="decimal"/>
      <w:lvlText w:val="."/>
      <w:lvlJc w:val="left"/>
      <w:pPr>
        <w:ind w:left="5040" w:hanging="720"/>
      </w:pPr>
    </w:lvl>
    <w:lvl w:ilvl="7">
      <w:start w:val="1"/>
      <w:numFmt w:val="lowerLetter"/>
      <w:lvlText w:val="."/>
      <w:lvlJc w:val="left"/>
      <w:pPr>
        <w:ind w:left="5760" w:hanging="720"/>
      </w:pPr>
    </w:lvl>
    <w:lvl w:ilvl="8">
      <w:start w:val="1"/>
      <w:numFmt w:val="lowerRoman"/>
      <w:lvlText w:val="."/>
      <w:lvlJc w:val="left"/>
      <w:pPr>
        <w:ind w:left="6480" w:hanging="720"/>
      </w:pPr>
    </w:lvl>
  </w:abstractNum>
  <w:abstractNum w:abstractNumId="6" w15:restartNumberingAfterBreak="0">
    <w:nsid w:val="3D145BB1"/>
    <w:multiLevelType w:val="multilevel"/>
    <w:tmpl w:val="BBCAD246"/>
    <w:styleLink w:val="LFO30"/>
    <w:lvl w:ilvl="0">
      <w:numFmt w:val="bullet"/>
      <w:pStyle w:val="DeptBullets"/>
      <w:lvlText w:val=""/>
      <w:lvlJc w:val="left"/>
      <w:pPr>
        <w:ind w:left="720" w:hanging="360"/>
      </w:pPr>
      <w:rPr>
        <w:rFonts w:ascii="Symbol" w:hAnsi="Symbol"/>
      </w:rPr>
    </w:lvl>
    <w:lvl w:ilvl="1">
      <w:numFmt w:val="bullet"/>
      <w:lvlText w:val="o"/>
      <w:lvlJc w:val="left"/>
      <w:pPr>
        <w:ind w:left="1440" w:hanging="360"/>
      </w:pPr>
      <w:rPr>
        <w:rFonts w:ascii="Courier New" w:hAnsi="Courier New"/>
      </w:rPr>
    </w:lvl>
    <w:lvl w:ilvl="2">
      <w:numFmt w:val="bullet"/>
      <w:lvlText w:val=""/>
      <w:lvlJc w:val="left"/>
      <w:pPr>
        <w:ind w:left="2160" w:hanging="360"/>
      </w:pPr>
      <w:rPr>
        <w:rFonts w:ascii="Marlett" w:hAnsi="Marlett"/>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rPr>
    </w:lvl>
    <w:lvl w:ilvl="5">
      <w:numFmt w:val="bullet"/>
      <w:lvlText w:val=""/>
      <w:lvlJc w:val="left"/>
      <w:pPr>
        <w:ind w:left="4320" w:hanging="360"/>
      </w:pPr>
      <w:rPr>
        <w:rFonts w:ascii="Marlett" w:hAnsi="Marlett"/>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rPr>
    </w:lvl>
    <w:lvl w:ilvl="8">
      <w:numFmt w:val="bullet"/>
      <w:lvlText w:val=""/>
      <w:lvlJc w:val="left"/>
      <w:pPr>
        <w:ind w:left="6480" w:hanging="360"/>
      </w:pPr>
      <w:rPr>
        <w:rFonts w:ascii="Marlett" w:hAnsi="Marlett"/>
      </w:rPr>
    </w:lvl>
  </w:abstractNum>
  <w:abstractNum w:abstractNumId="7" w15:restartNumberingAfterBreak="0">
    <w:nsid w:val="3F7F3767"/>
    <w:multiLevelType w:val="multilevel"/>
    <w:tmpl w:val="59023AEA"/>
    <w:styleLink w:val="LFO6"/>
    <w:lvl w:ilvl="0">
      <w:numFmt w:val="bullet"/>
      <w:pStyle w:val="ListBullet"/>
      <w:lvlText w:val=""/>
      <w:lvlJc w:val="left"/>
      <w:pPr>
        <w:ind w:left="720" w:hanging="360"/>
      </w:pPr>
      <w:rPr>
        <w:rFonts w:ascii="Symbol" w:hAnsi="Symbol"/>
      </w:rPr>
    </w:lvl>
    <w:lvl w:ilvl="1">
      <w:numFmt w:val="bullet"/>
      <w:lvlText w:val=""/>
      <w:lvlJc w:val="left"/>
      <w:pPr>
        <w:ind w:left="1440" w:hanging="360"/>
      </w:pPr>
      <w:rPr>
        <w:rFonts w:ascii="Symbol" w:hAnsi="Symbol"/>
        <w:color w:val="auto"/>
        <w:sz w:val="24"/>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8" w15:restartNumberingAfterBreak="0">
    <w:nsid w:val="463D64DD"/>
    <w:multiLevelType w:val="multilevel"/>
    <w:tmpl w:val="74FA104C"/>
    <w:styleLink w:val="LFO36"/>
    <w:lvl w:ilvl="0">
      <w:numFmt w:val="bullet"/>
      <w:pStyle w:val="DfESBullets"/>
      <w:lvlText w:val=""/>
      <w:lvlJc w:val="left"/>
      <w:pPr>
        <w:ind w:left="1080" w:hanging="360"/>
      </w:pPr>
      <w:rPr>
        <w:rFonts w:ascii="Symbol" w:hAnsi="Symbol"/>
      </w:rPr>
    </w:lvl>
    <w:lvl w:ilvl="1">
      <w:numFmt w:val="bullet"/>
      <w:lvlText w:val="o"/>
      <w:lvlJc w:val="left"/>
      <w:pPr>
        <w:ind w:left="1800" w:hanging="360"/>
      </w:pPr>
      <w:rPr>
        <w:rFonts w:ascii="Courier New" w:hAnsi="Courier New" w:cs="Courier New"/>
      </w:rPr>
    </w:lvl>
    <w:lvl w:ilvl="2">
      <w:numFmt w:val="bullet"/>
      <w:lvlText w:val=""/>
      <w:lvlJc w:val="left"/>
      <w:pPr>
        <w:ind w:left="2520" w:hanging="360"/>
      </w:pPr>
      <w:rPr>
        <w:rFonts w:ascii="Wingdings" w:hAnsi="Wingdings"/>
      </w:rPr>
    </w:lvl>
    <w:lvl w:ilvl="3">
      <w:numFmt w:val="bullet"/>
      <w:lvlText w:val=""/>
      <w:lvlJc w:val="left"/>
      <w:pPr>
        <w:ind w:left="3240" w:hanging="360"/>
      </w:pPr>
      <w:rPr>
        <w:rFonts w:ascii="Symbol" w:hAnsi="Symbol"/>
      </w:rPr>
    </w:lvl>
    <w:lvl w:ilvl="4">
      <w:numFmt w:val="bullet"/>
      <w:lvlText w:val="o"/>
      <w:lvlJc w:val="left"/>
      <w:pPr>
        <w:ind w:left="3960" w:hanging="360"/>
      </w:pPr>
      <w:rPr>
        <w:rFonts w:ascii="Courier New" w:hAnsi="Courier New" w:cs="Courier New"/>
      </w:rPr>
    </w:lvl>
    <w:lvl w:ilvl="5">
      <w:numFmt w:val="bullet"/>
      <w:lvlText w:val=""/>
      <w:lvlJc w:val="left"/>
      <w:pPr>
        <w:ind w:left="4680" w:hanging="360"/>
      </w:pPr>
      <w:rPr>
        <w:rFonts w:ascii="Wingdings" w:hAnsi="Wingdings"/>
      </w:rPr>
    </w:lvl>
    <w:lvl w:ilvl="6">
      <w:numFmt w:val="bullet"/>
      <w:lvlText w:val=""/>
      <w:lvlJc w:val="left"/>
      <w:pPr>
        <w:ind w:left="5400" w:hanging="360"/>
      </w:pPr>
      <w:rPr>
        <w:rFonts w:ascii="Symbol" w:hAnsi="Symbol"/>
      </w:rPr>
    </w:lvl>
    <w:lvl w:ilvl="7">
      <w:numFmt w:val="bullet"/>
      <w:lvlText w:val="o"/>
      <w:lvlJc w:val="left"/>
      <w:pPr>
        <w:ind w:left="6120" w:hanging="360"/>
      </w:pPr>
      <w:rPr>
        <w:rFonts w:ascii="Courier New" w:hAnsi="Courier New" w:cs="Courier New"/>
      </w:rPr>
    </w:lvl>
    <w:lvl w:ilvl="8">
      <w:numFmt w:val="bullet"/>
      <w:lvlText w:val=""/>
      <w:lvlJc w:val="left"/>
      <w:pPr>
        <w:ind w:left="6840" w:hanging="360"/>
      </w:pPr>
      <w:rPr>
        <w:rFonts w:ascii="Wingdings" w:hAnsi="Wingdings"/>
      </w:rPr>
    </w:lvl>
  </w:abstractNum>
  <w:abstractNum w:abstractNumId="9" w15:restartNumberingAfterBreak="0">
    <w:nsid w:val="4769394B"/>
    <w:multiLevelType w:val="multilevel"/>
    <w:tmpl w:val="6B40DB62"/>
    <w:styleLink w:val="LFO25"/>
    <w:lvl w:ilvl="0">
      <w:numFmt w:val="bullet"/>
      <w:pStyle w:val="ListParagraph"/>
      <w:lvlText w:val=""/>
      <w:lvlJc w:val="left"/>
      <w:pPr>
        <w:ind w:left="720" w:hanging="360"/>
      </w:pPr>
      <w:rPr>
        <w:rFonts w:ascii="Symbol" w:hAnsi="Symbol"/>
      </w:rPr>
    </w:lvl>
    <w:lvl w:ilvl="1">
      <w:numFmt w:val="bullet"/>
      <w:lvlText w:val=""/>
      <w:lvlJc w:val="left"/>
      <w:pPr>
        <w:ind w:left="1440" w:hanging="360"/>
      </w:pPr>
      <w:rPr>
        <w:rFonts w:ascii="Symbol" w:hAnsi="Symbol"/>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10" w15:restartNumberingAfterBreak="0">
    <w:nsid w:val="49FE4F61"/>
    <w:multiLevelType w:val="multilevel"/>
    <w:tmpl w:val="F6A600B4"/>
    <w:styleLink w:val="WWOutlineListStyle"/>
    <w:lvl w:ilvl="0">
      <w:start w:val="1"/>
      <w:numFmt w:val="none"/>
      <w:lvlText w:val="%1"/>
      <w:lvlJc w:val="left"/>
    </w:lvl>
    <w:lvl w:ilvl="1">
      <w:start w:val="1"/>
      <w:numFmt w:val="none"/>
      <w:lvlText w:val=""/>
      <w:lvlJc w:val="left"/>
    </w:lvl>
    <w:lvl w:ilvl="2">
      <w:start w:val="1"/>
      <w:numFmt w:val="none"/>
      <w:lvlText w:val=""/>
      <w:lvlJc w:val="left"/>
    </w:lvl>
    <w:lvl w:ilvl="3">
      <w:start w:val="1"/>
      <w:numFmt w:val="none"/>
      <w:lvlText w:val=""/>
      <w:lvlJc w:val="left"/>
    </w:lvl>
    <w:lvl w:ilvl="4">
      <w:start w:val="1"/>
      <w:numFmt w:val="decimal"/>
      <w:lvlText w:val="%1.%2.%3.%4.%5"/>
      <w:lvlJc w:val="left"/>
      <w:pPr>
        <w:ind w:left="1008" w:hanging="1008"/>
      </w:pPr>
    </w:lvl>
    <w:lvl w:ilvl="5">
      <w:start w:val="1"/>
      <w:numFmt w:val="decimal"/>
      <w:lvlText w:val="%1.%2.%3.%4.%5.%6"/>
      <w:lvlJc w:val="left"/>
      <w:pPr>
        <w:ind w:left="1152" w:hanging="1152"/>
      </w:pPr>
    </w:lvl>
    <w:lvl w:ilvl="6">
      <w:start w:val="1"/>
      <w:numFmt w:val="decimal"/>
      <w:lvlText w:val="%1.%2.%3.%4.%5.%6.%7"/>
      <w:lvlJc w:val="left"/>
      <w:pPr>
        <w:ind w:left="1296" w:hanging="1296"/>
      </w:pPr>
    </w:lvl>
    <w:lvl w:ilvl="7">
      <w:start w:val="1"/>
      <w:numFmt w:val="decimal"/>
      <w:lvlText w:val="%1.%2.%3.%4.%5.%6.%7.%8"/>
      <w:lvlJc w:val="left"/>
      <w:pPr>
        <w:ind w:left="1440" w:hanging="1440"/>
      </w:pPr>
    </w:lvl>
    <w:lvl w:ilvl="8">
      <w:start w:val="1"/>
      <w:numFmt w:val="decimal"/>
      <w:lvlText w:val="%1.%2.%3.%4.%5.%6.%7.%8.%9"/>
      <w:lvlJc w:val="left"/>
      <w:pPr>
        <w:ind w:left="1584" w:hanging="1584"/>
      </w:pPr>
    </w:lvl>
  </w:abstractNum>
  <w:abstractNum w:abstractNumId="11" w15:restartNumberingAfterBreak="0">
    <w:nsid w:val="4A3D40CF"/>
    <w:multiLevelType w:val="multilevel"/>
    <w:tmpl w:val="2916A526"/>
    <w:styleLink w:val="LFO4"/>
    <w:lvl w:ilvl="0">
      <w:numFmt w:val="bullet"/>
      <w:pStyle w:val="ListBullet4"/>
      <w:lvlText w:val=""/>
      <w:lvlJc w:val="left"/>
      <w:pPr>
        <w:ind w:left="1209" w:hanging="360"/>
      </w:pPr>
      <w:rPr>
        <w:rFonts w:ascii="Symbol" w:hAnsi="Symbol"/>
      </w:rPr>
    </w:lvl>
    <w:lvl w:ilvl="1">
      <w:start w:val="1"/>
      <w:numFmt w:val="none"/>
      <w:lvlText w:val=""/>
      <w:lvlJc w:val="left"/>
    </w:lvl>
    <w:lvl w:ilvl="2">
      <w:start w:val="1"/>
      <w:numFmt w:val="none"/>
      <w:lvlText w:val=""/>
      <w:lvlJc w:val="left"/>
    </w:lvl>
    <w:lvl w:ilvl="3">
      <w:start w:val="1"/>
      <w:numFmt w:val="none"/>
      <w:lvlText w:val=""/>
      <w:lvlJc w:val="left"/>
    </w:lvl>
    <w:lvl w:ilvl="4">
      <w:start w:val="1"/>
      <w:numFmt w:val="none"/>
      <w:lvlText w:val=""/>
      <w:lvlJc w:val="left"/>
    </w:lvl>
    <w:lvl w:ilvl="5">
      <w:start w:val="1"/>
      <w:numFmt w:val="none"/>
      <w:lvlText w:val=""/>
      <w:lvlJc w:val="left"/>
    </w:lvl>
    <w:lvl w:ilvl="6">
      <w:start w:val="1"/>
      <w:numFmt w:val="none"/>
      <w:lvlText w:val=""/>
      <w:lvlJc w:val="left"/>
    </w:lvl>
    <w:lvl w:ilvl="7">
      <w:start w:val="1"/>
      <w:numFmt w:val="none"/>
      <w:lvlText w:val=""/>
      <w:lvlJc w:val="left"/>
    </w:lvl>
    <w:lvl w:ilvl="8">
      <w:start w:val="1"/>
      <w:numFmt w:val="none"/>
      <w:lvlText w:val=""/>
      <w:lvlJc w:val="left"/>
    </w:lvl>
  </w:abstractNum>
  <w:abstractNum w:abstractNumId="12" w15:restartNumberingAfterBreak="0">
    <w:nsid w:val="539C41C3"/>
    <w:multiLevelType w:val="multilevel"/>
    <w:tmpl w:val="0DF4CB54"/>
    <w:styleLink w:val="LFO3"/>
    <w:lvl w:ilvl="0">
      <w:start w:val="1"/>
      <w:numFmt w:val="decimal"/>
      <w:pStyle w:val="DfESOutNumbered1"/>
      <w:lvlText w:val="%1."/>
      <w:lvlJc w:val="left"/>
    </w:lvl>
    <w:lvl w:ilvl="1">
      <w:start w:val="1"/>
      <w:numFmt w:val="decimal"/>
      <w:lvlText w:val="%1.%2."/>
      <w:lvlJc w:val="left"/>
      <w:pPr>
        <w:ind w:left="1440" w:hanging="720"/>
      </w:pPr>
    </w:lvl>
    <w:lvl w:ilvl="2">
      <w:start w:val="1"/>
      <w:numFmt w:val="decimal"/>
      <w:lvlText w:val="%1.%2.%3"/>
      <w:lvlJc w:val="left"/>
      <w:pPr>
        <w:ind w:left="2160" w:hanging="720"/>
      </w:pPr>
    </w:lvl>
    <w:lvl w:ilvl="3">
      <w:start w:val="1"/>
      <w:numFmt w:val="decimal"/>
      <w:lvlText w:val="%1.%2.%3.%4"/>
      <w:lvlJc w:val="left"/>
      <w:pPr>
        <w:ind w:left="3240" w:hanging="1080"/>
      </w:pPr>
    </w:lvl>
    <w:lvl w:ilvl="4">
      <w:start w:val="1"/>
      <w:numFmt w:val="decimal"/>
      <w:lvlText w:val="%1.%2.%3.%4.%5"/>
      <w:lvlJc w:val="left"/>
      <w:pPr>
        <w:ind w:left="3960" w:hanging="1080"/>
      </w:pPr>
    </w:lvl>
    <w:lvl w:ilvl="5">
      <w:start w:val="1"/>
      <w:numFmt w:val="decimal"/>
      <w:lvlText w:val="%1.%2.%3.%4.%5.%6"/>
      <w:lvlJc w:val="left"/>
      <w:pPr>
        <w:ind w:left="4968" w:hanging="1368"/>
      </w:pPr>
    </w:lvl>
    <w:lvl w:ilvl="6">
      <w:start w:val="1"/>
      <w:numFmt w:val="decimal"/>
      <w:lvlText w:val="%1.%2.%3.%4.%5.%6.%7"/>
      <w:lvlJc w:val="left"/>
      <w:pPr>
        <w:ind w:left="5976" w:hanging="1656"/>
      </w:pPr>
    </w:lvl>
    <w:lvl w:ilvl="7">
      <w:start w:val="1"/>
      <w:numFmt w:val="decimal"/>
      <w:lvlText w:val="%1.%2.%3.%4.%5.%6.%7.%8"/>
      <w:lvlJc w:val="left"/>
      <w:pPr>
        <w:ind w:left="6696" w:hanging="1656"/>
      </w:pPr>
    </w:lvl>
    <w:lvl w:ilvl="8">
      <w:start w:val="1"/>
      <w:numFmt w:val="decimal"/>
      <w:lvlText w:val="%1.%2.%3.%4.%5.%6.%7.%8.%9"/>
      <w:lvlJc w:val="left"/>
      <w:pPr>
        <w:ind w:left="7560" w:hanging="1800"/>
      </w:pPr>
    </w:lvl>
  </w:abstractNum>
  <w:abstractNum w:abstractNumId="13" w15:restartNumberingAfterBreak="0">
    <w:nsid w:val="540165E1"/>
    <w:multiLevelType w:val="multilevel"/>
    <w:tmpl w:val="6CEC2326"/>
    <w:styleLink w:val="WWOutlineListStyle3"/>
    <w:lvl w:ilvl="0">
      <w:start w:val="1"/>
      <w:numFmt w:val="none"/>
      <w:lvlText w:val="%1"/>
      <w:lvlJc w:val="left"/>
    </w:lvl>
    <w:lvl w:ilvl="1">
      <w:start w:val="1"/>
      <w:numFmt w:val="none"/>
      <w:lvlText w:val=""/>
      <w:lvlJc w:val="left"/>
    </w:lvl>
    <w:lvl w:ilvl="2">
      <w:start w:val="1"/>
      <w:numFmt w:val="none"/>
      <w:lvlText w:val=""/>
      <w:lvlJc w:val="left"/>
    </w:lvl>
    <w:lvl w:ilvl="3">
      <w:start w:val="1"/>
      <w:numFmt w:val="none"/>
      <w:lvlText w:val=""/>
      <w:lvlJc w:val="left"/>
    </w:lvl>
    <w:lvl w:ilvl="4">
      <w:start w:val="1"/>
      <w:numFmt w:val="decimal"/>
      <w:lvlText w:val="%1.%2.%3.%4.%5"/>
      <w:lvlJc w:val="left"/>
      <w:pPr>
        <w:ind w:left="1008" w:hanging="1008"/>
      </w:pPr>
    </w:lvl>
    <w:lvl w:ilvl="5">
      <w:start w:val="1"/>
      <w:numFmt w:val="decimal"/>
      <w:lvlText w:val="%1.%2.%3.%4.%5.%6"/>
      <w:lvlJc w:val="left"/>
      <w:pPr>
        <w:ind w:left="1152" w:hanging="1152"/>
      </w:pPr>
    </w:lvl>
    <w:lvl w:ilvl="6">
      <w:start w:val="1"/>
      <w:numFmt w:val="decimal"/>
      <w:lvlText w:val="%1.%2.%3.%4.%5.%6.%7"/>
      <w:lvlJc w:val="left"/>
      <w:pPr>
        <w:ind w:left="1296" w:hanging="1296"/>
      </w:pPr>
    </w:lvl>
    <w:lvl w:ilvl="7">
      <w:start w:val="1"/>
      <w:numFmt w:val="decimal"/>
      <w:lvlText w:val="%1.%2.%3.%4.%5.%6.%7.%8"/>
      <w:lvlJc w:val="left"/>
      <w:pPr>
        <w:ind w:left="1440" w:hanging="1440"/>
      </w:pPr>
    </w:lvl>
    <w:lvl w:ilvl="8">
      <w:start w:val="1"/>
      <w:numFmt w:val="decimal"/>
      <w:lvlText w:val="%1.%2.%3.%4.%5.%6.%7.%8.%9"/>
      <w:lvlJc w:val="left"/>
      <w:pPr>
        <w:ind w:left="1584" w:hanging="1584"/>
      </w:pPr>
    </w:lvl>
  </w:abstractNum>
  <w:abstractNum w:abstractNumId="14" w15:restartNumberingAfterBreak="0">
    <w:nsid w:val="56327124"/>
    <w:multiLevelType w:val="multilevel"/>
    <w:tmpl w:val="AA5636B2"/>
    <w:styleLink w:val="LFO34"/>
    <w:lvl w:ilvl="0">
      <w:start w:val="1"/>
      <w:numFmt w:val="decimal"/>
      <w:pStyle w:val="DeptOutNumbered"/>
      <w:lvlText w:val="%1."/>
      <w:lvlJc w:val="left"/>
    </w:lvl>
    <w:lvl w:ilvl="1">
      <w:start w:val="1"/>
      <w:numFmt w:val="lowerLetter"/>
      <w:lvlText w:val="."/>
      <w:lvlJc w:val="left"/>
      <w:pPr>
        <w:ind w:left="1440" w:hanging="720"/>
      </w:pPr>
    </w:lvl>
    <w:lvl w:ilvl="2">
      <w:start w:val="1"/>
      <w:numFmt w:val="lowerRoman"/>
      <w:lvlText w:val=")"/>
      <w:lvlJc w:val="left"/>
      <w:pPr>
        <w:ind w:left="2160" w:hanging="720"/>
      </w:pPr>
      <w:rPr>
        <w:rFonts w:ascii="Arial" w:hAnsi="Arial"/>
        <w:color w:val="auto"/>
        <w:sz w:val="22"/>
        <w:szCs w:val="22"/>
      </w:rPr>
    </w:lvl>
    <w:lvl w:ilvl="3">
      <w:start w:val="1"/>
      <w:numFmt w:val="lowerLetter"/>
      <w:lvlText w:val=")"/>
      <w:lvlJc w:val="left"/>
      <w:pPr>
        <w:ind w:left="2880" w:hanging="720"/>
      </w:pPr>
    </w:lvl>
    <w:lvl w:ilvl="4">
      <w:start w:val="1"/>
      <w:numFmt w:val="decimal"/>
      <w:lvlText w:val="()"/>
      <w:lvlJc w:val="left"/>
      <w:pPr>
        <w:ind w:left="3600" w:hanging="720"/>
      </w:pPr>
    </w:lvl>
    <w:lvl w:ilvl="5">
      <w:start w:val="1"/>
      <w:numFmt w:val="lowerRoman"/>
      <w:lvlText w:val="()"/>
      <w:lvlJc w:val="left"/>
      <w:pPr>
        <w:ind w:left="4320" w:hanging="720"/>
      </w:pPr>
    </w:lvl>
    <w:lvl w:ilvl="6">
      <w:start w:val="1"/>
      <w:numFmt w:val="decimal"/>
      <w:lvlText w:val="."/>
      <w:lvlJc w:val="left"/>
      <w:pPr>
        <w:ind w:left="5040" w:hanging="720"/>
      </w:pPr>
    </w:lvl>
    <w:lvl w:ilvl="7">
      <w:start w:val="1"/>
      <w:numFmt w:val="lowerLetter"/>
      <w:lvlText w:val="."/>
      <w:lvlJc w:val="left"/>
      <w:pPr>
        <w:ind w:left="5760" w:hanging="720"/>
      </w:pPr>
    </w:lvl>
    <w:lvl w:ilvl="8">
      <w:start w:val="1"/>
      <w:numFmt w:val="lowerRoman"/>
      <w:lvlText w:val="."/>
      <w:lvlJc w:val="left"/>
      <w:pPr>
        <w:ind w:left="6480" w:hanging="720"/>
      </w:pPr>
    </w:lvl>
  </w:abstractNum>
  <w:abstractNum w:abstractNumId="15" w15:restartNumberingAfterBreak="0">
    <w:nsid w:val="67503E0B"/>
    <w:multiLevelType w:val="multilevel"/>
    <w:tmpl w:val="F094E308"/>
    <w:styleLink w:val="WWOutlineListStyle1"/>
    <w:lvl w:ilvl="0">
      <w:start w:val="1"/>
      <w:numFmt w:val="none"/>
      <w:lvlText w:val="%1"/>
      <w:lvlJc w:val="left"/>
    </w:lvl>
    <w:lvl w:ilvl="1">
      <w:start w:val="1"/>
      <w:numFmt w:val="none"/>
      <w:lvlText w:val=""/>
      <w:lvlJc w:val="left"/>
    </w:lvl>
    <w:lvl w:ilvl="2">
      <w:start w:val="1"/>
      <w:numFmt w:val="none"/>
      <w:lvlText w:val=""/>
      <w:lvlJc w:val="left"/>
    </w:lvl>
    <w:lvl w:ilvl="3">
      <w:start w:val="1"/>
      <w:numFmt w:val="none"/>
      <w:lvlText w:val=""/>
      <w:lvlJc w:val="left"/>
    </w:lvl>
    <w:lvl w:ilvl="4">
      <w:start w:val="1"/>
      <w:numFmt w:val="decimal"/>
      <w:lvlText w:val="%1.%2.%3.%4.%5"/>
      <w:lvlJc w:val="left"/>
      <w:pPr>
        <w:ind w:left="1008" w:hanging="1008"/>
      </w:pPr>
    </w:lvl>
    <w:lvl w:ilvl="5">
      <w:start w:val="1"/>
      <w:numFmt w:val="decimal"/>
      <w:lvlText w:val="%1.%2.%3.%4.%5.%6"/>
      <w:lvlJc w:val="left"/>
      <w:pPr>
        <w:ind w:left="1152" w:hanging="1152"/>
      </w:pPr>
    </w:lvl>
    <w:lvl w:ilvl="6">
      <w:start w:val="1"/>
      <w:numFmt w:val="decimal"/>
      <w:lvlText w:val="%1.%2.%3.%4.%5.%6.%7"/>
      <w:lvlJc w:val="left"/>
      <w:pPr>
        <w:ind w:left="1296" w:hanging="1296"/>
      </w:pPr>
    </w:lvl>
    <w:lvl w:ilvl="7">
      <w:start w:val="1"/>
      <w:numFmt w:val="decimal"/>
      <w:lvlText w:val="%1.%2.%3.%4.%5.%6.%7.%8"/>
      <w:lvlJc w:val="left"/>
      <w:pPr>
        <w:ind w:left="1440" w:hanging="1440"/>
      </w:pPr>
    </w:lvl>
    <w:lvl w:ilvl="8">
      <w:start w:val="1"/>
      <w:numFmt w:val="decimal"/>
      <w:lvlText w:val="%1.%2.%3.%4.%5.%6.%7.%8.%9"/>
      <w:lvlJc w:val="left"/>
      <w:pPr>
        <w:ind w:left="1584" w:hanging="1584"/>
      </w:pPr>
    </w:lvl>
  </w:abstractNum>
  <w:abstractNum w:abstractNumId="16" w15:restartNumberingAfterBreak="0">
    <w:nsid w:val="67806329"/>
    <w:multiLevelType w:val="multilevel"/>
    <w:tmpl w:val="E1064844"/>
    <w:styleLink w:val="WWOutlineListStyle4"/>
    <w:lvl w:ilvl="0">
      <w:start w:val="1"/>
      <w:numFmt w:val="none"/>
      <w:lvlText w:val="%1"/>
      <w:lvlJc w:val="left"/>
    </w:lvl>
    <w:lvl w:ilvl="1">
      <w:start w:val="1"/>
      <w:numFmt w:val="none"/>
      <w:lvlText w:val="%2"/>
      <w:lvlJc w:val="left"/>
    </w:lvl>
    <w:lvl w:ilvl="2">
      <w:start w:val="1"/>
      <w:numFmt w:val="none"/>
      <w:lvlText w:val="%3"/>
      <w:lvlJc w:val="left"/>
    </w:lvl>
    <w:lvl w:ilvl="3">
      <w:start w:val="1"/>
      <w:numFmt w:val="none"/>
      <w:lvlText w:val="%4"/>
      <w:lvlJc w:val="left"/>
    </w:lvl>
    <w:lvl w:ilvl="4">
      <w:start w:val="1"/>
      <w:numFmt w:val="decimal"/>
      <w:pStyle w:val="Heading5"/>
      <w:lvlText w:val="%1.%2.%3.%4.%5"/>
      <w:lvlJc w:val="left"/>
      <w:pPr>
        <w:ind w:left="1008" w:hanging="1008"/>
      </w:pPr>
    </w:lvl>
    <w:lvl w:ilvl="5">
      <w:start w:val="1"/>
      <w:numFmt w:val="decimal"/>
      <w:pStyle w:val="Heading6"/>
      <w:lvlText w:val="%1.%2.%3.%4.%5.%6"/>
      <w:lvlJc w:val="left"/>
      <w:pPr>
        <w:ind w:left="1152" w:hanging="1152"/>
      </w:pPr>
    </w:lvl>
    <w:lvl w:ilvl="6">
      <w:start w:val="1"/>
      <w:numFmt w:val="decimal"/>
      <w:pStyle w:val="Heading7"/>
      <w:lvlText w:val="%1.%2.%3.%4.%5.%6.%7"/>
      <w:lvlJc w:val="left"/>
      <w:pPr>
        <w:ind w:left="1296" w:hanging="1296"/>
      </w:pPr>
    </w:lvl>
    <w:lvl w:ilvl="7">
      <w:start w:val="1"/>
      <w:numFmt w:val="decimal"/>
      <w:pStyle w:val="Heading8"/>
      <w:lvlText w:val="%1.%2.%3.%4.%5.%6.%7.%8"/>
      <w:lvlJc w:val="left"/>
      <w:pPr>
        <w:ind w:left="1440" w:hanging="1440"/>
      </w:pPr>
    </w:lvl>
    <w:lvl w:ilvl="8">
      <w:start w:val="1"/>
      <w:numFmt w:val="decimal"/>
      <w:pStyle w:val="Heading9"/>
      <w:lvlText w:val="%1.%2.%3.%4.%5.%6.%7.%8.%9"/>
      <w:lvlJc w:val="left"/>
      <w:pPr>
        <w:ind w:left="1584" w:hanging="1584"/>
      </w:pPr>
    </w:lvl>
  </w:abstractNum>
  <w:num w:numId="1" w16cid:durableId="796947868">
    <w:abstractNumId w:val="16"/>
  </w:num>
  <w:num w:numId="2" w16cid:durableId="1228767160">
    <w:abstractNumId w:val="13"/>
  </w:num>
  <w:num w:numId="3" w16cid:durableId="1333030216">
    <w:abstractNumId w:val="3"/>
  </w:num>
  <w:num w:numId="4" w16cid:durableId="790247524">
    <w:abstractNumId w:val="15"/>
  </w:num>
  <w:num w:numId="5" w16cid:durableId="20982600">
    <w:abstractNumId w:val="10"/>
  </w:num>
  <w:num w:numId="6" w16cid:durableId="807475438">
    <w:abstractNumId w:val="12"/>
  </w:num>
  <w:num w:numId="7" w16cid:durableId="927158808">
    <w:abstractNumId w:val="11"/>
  </w:num>
  <w:num w:numId="8" w16cid:durableId="1388071184">
    <w:abstractNumId w:val="7"/>
  </w:num>
  <w:num w:numId="9" w16cid:durableId="952905409">
    <w:abstractNumId w:val="4"/>
  </w:num>
  <w:num w:numId="10" w16cid:durableId="1211768002">
    <w:abstractNumId w:val="0"/>
  </w:num>
  <w:num w:numId="11" w16cid:durableId="551313089">
    <w:abstractNumId w:val="9"/>
  </w:num>
  <w:num w:numId="12" w16cid:durableId="1464998658">
    <w:abstractNumId w:val="5"/>
  </w:num>
  <w:num w:numId="13" w16cid:durableId="656232610">
    <w:abstractNumId w:val="6"/>
  </w:num>
  <w:num w:numId="14" w16cid:durableId="1815104731">
    <w:abstractNumId w:val="14"/>
  </w:num>
  <w:num w:numId="15" w16cid:durableId="1574120240">
    <w:abstractNumId w:val="8"/>
  </w:num>
  <w:num w:numId="16" w16cid:durableId="2071029625">
    <w:abstractNumId w:val="2"/>
  </w:num>
  <w:num w:numId="17" w16cid:durableId="534778038">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20"/>
  <w:defaultTabStop w:val="720"/>
  <w:autoHyphenation/>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751DED"/>
    <w:rsid w:val="00324558"/>
    <w:rsid w:val="0040164F"/>
    <w:rsid w:val="00417C7A"/>
    <w:rsid w:val="00476E61"/>
    <w:rsid w:val="004956DB"/>
    <w:rsid w:val="004C6F0A"/>
    <w:rsid w:val="00586C25"/>
    <w:rsid w:val="006E28D8"/>
    <w:rsid w:val="00751DED"/>
    <w:rsid w:val="007B1F0D"/>
    <w:rsid w:val="00897EC3"/>
    <w:rsid w:val="009505AD"/>
    <w:rsid w:val="00A8747C"/>
    <w:rsid w:val="00B20B78"/>
    <w:rsid w:val="00B62090"/>
    <w:rsid w:val="00CF1391"/>
    <w:rsid w:val="00E664F5"/>
    <w:rsid w:val="00E9714C"/>
    <w:rsid w:val="00F15877"/>
    <w:rsid w:val="00F72799"/>
    <w:rsid w:val="00F96FA8"/>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AD56499"/>
  <w15:docId w15:val="{EF339623-8116-496E-87D3-6D8979C2A03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Arial" w:eastAsia="Times New Roman" w:hAnsi="Arial" w:cs="Times New Roman"/>
        <w:lang w:val="en-GB" w:eastAsia="en-GB" w:bidi="ar-SA"/>
      </w:rPr>
    </w:rPrDefault>
    <w:pPrDefault>
      <w:pPr>
        <w:autoSpaceDN w:val="0"/>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pPr>
      <w:suppressAutoHyphens/>
      <w:spacing w:after="240" w:line="288" w:lineRule="auto"/>
    </w:pPr>
    <w:rPr>
      <w:color w:val="0D0D0D"/>
      <w:sz w:val="24"/>
      <w:szCs w:val="24"/>
    </w:rPr>
  </w:style>
  <w:style w:type="paragraph" w:styleId="Heading1">
    <w:name w:val="heading 1"/>
    <w:basedOn w:val="Normal"/>
    <w:next w:val="Normal"/>
    <w:uiPriority w:val="9"/>
    <w:qFormat/>
    <w:pPr>
      <w:pageBreakBefore/>
      <w:spacing w:line="240" w:lineRule="auto"/>
      <w:outlineLvl w:val="0"/>
    </w:pPr>
    <w:rPr>
      <w:b/>
      <w:color w:val="104F75"/>
      <w:sz w:val="36"/>
    </w:rPr>
  </w:style>
  <w:style w:type="paragraph" w:styleId="Heading2">
    <w:name w:val="heading 2"/>
    <w:basedOn w:val="Normal"/>
    <w:next w:val="Normal"/>
    <w:uiPriority w:val="9"/>
    <w:unhideWhenUsed/>
    <w:qFormat/>
    <w:pPr>
      <w:keepNext/>
      <w:spacing w:before="480" w:line="240" w:lineRule="auto"/>
      <w:outlineLvl w:val="1"/>
    </w:pPr>
    <w:rPr>
      <w:b/>
      <w:color w:val="104F75"/>
      <w:sz w:val="32"/>
      <w:szCs w:val="32"/>
    </w:rPr>
  </w:style>
  <w:style w:type="paragraph" w:styleId="Heading3">
    <w:name w:val="heading 3"/>
    <w:basedOn w:val="Heading2"/>
    <w:next w:val="Normal"/>
    <w:uiPriority w:val="9"/>
    <w:semiHidden/>
    <w:unhideWhenUsed/>
    <w:qFormat/>
    <w:pPr>
      <w:spacing w:before="360"/>
      <w:outlineLvl w:val="2"/>
    </w:pPr>
    <w:rPr>
      <w:bCs/>
      <w:sz w:val="28"/>
      <w:szCs w:val="28"/>
    </w:rPr>
  </w:style>
  <w:style w:type="paragraph" w:styleId="Heading4">
    <w:name w:val="heading 4"/>
    <w:basedOn w:val="Heading2"/>
    <w:next w:val="Normal"/>
    <w:uiPriority w:val="9"/>
    <w:semiHidden/>
    <w:unhideWhenUsed/>
    <w:qFormat/>
    <w:pPr>
      <w:spacing w:before="240"/>
      <w:outlineLvl w:val="3"/>
    </w:pPr>
    <w:rPr>
      <w:bCs/>
      <w:sz w:val="24"/>
      <w:szCs w:val="28"/>
    </w:rPr>
  </w:style>
  <w:style w:type="paragraph" w:styleId="Heading5">
    <w:name w:val="heading 5"/>
    <w:basedOn w:val="Normal"/>
    <w:next w:val="Normal"/>
    <w:uiPriority w:val="9"/>
    <w:semiHidden/>
    <w:unhideWhenUsed/>
    <w:qFormat/>
    <w:pPr>
      <w:numPr>
        <w:ilvl w:val="4"/>
        <w:numId w:val="1"/>
      </w:numPr>
      <w:spacing w:before="240" w:after="60"/>
      <w:outlineLvl w:val="4"/>
    </w:pPr>
    <w:rPr>
      <w:rFonts w:ascii="Calibri" w:hAnsi="Calibri"/>
      <w:b/>
      <w:bCs/>
      <w:i/>
      <w:iCs/>
      <w:sz w:val="26"/>
      <w:szCs w:val="26"/>
    </w:rPr>
  </w:style>
  <w:style w:type="paragraph" w:styleId="Heading6">
    <w:name w:val="heading 6"/>
    <w:basedOn w:val="Normal"/>
    <w:next w:val="Normal"/>
    <w:uiPriority w:val="9"/>
    <w:semiHidden/>
    <w:unhideWhenUsed/>
    <w:qFormat/>
    <w:pPr>
      <w:numPr>
        <w:ilvl w:val="5"/>
        <w:numId w:val="1"/>
      </w:numPr>
      <w:spacing w:before="240" w:after="60"/>
      <w:outlineLvl w:val="5"/>
    </w:pPr>
    <w:rPr>
      <w:rFonts w:ascii="Calibri" w:hAnsi="Calibri"/>
      <w:b/>
      <w:bCs/>
      <w:szCs w:val="22"/>
    </w:rPr>
  </w:style>
  <w:style w:type="paragraph" w:styleId="Heading7">
    <w:name w:val="heading 7"/>
    <w:basedOn w:val="Normal"/>
    <w:next w:val="Normal"/>
    <w:pPr>
      <w:numPr>
        <w:ilvl w:val="6"/>
        <w:numId w:val="1"/>
      </w:numPr>
      <w:spacing w:before="240" w:after="60"/>
      <w:outlineLvl w:val="6"/>
    </w:pPr>
    <w:rPr>
      <w:rFonts w:ascii="Calibri" w:hAnsi="Calibri"/>
    </w:rPr>
  </w:style>
  <w:style w:type="paragraph" w:styleId="Heading8">
    <w:name w:val="heading 8"/>
    <w:basedOn w:val="Normal"/>
    <w:next w:val="Normal"/>
    <w:pPr>
      <w:numPr>
        <w:ilvl w:val="7"/>
        <w:numId w:val="1"/>
      </w:numPr>
      <w:spacing w:before="240" w:after="60"/>
      <w:outlineLvl w:val="7"/>
    </w:pPr>
    <w:rPr>
      <w:rFonts w:ascii="Calibri" w:hAnsi="Calibri"/>
      <w:i/>
      <w:iCs/>
    </w:rPr>
  </w:style>
  <w:style w:type="paragraph" w:styleId="Heading9">
    <w:name w:val="heading 9"/>
    <w:basedOn w:val="Normal"/>
    <w:next w:val="Normal"/>
    <w:pPr>
      <w:numPr>
        <w:ilvl w:val="8"/>
        <w:numId w:val="1"/>
      </w:numPr>
      <w:spacing w:before="240" w:after="60"/>
      <w:outlineLvl w:val="8"/>
    </w:pPr>
    <w:rPr>
      <w:rFonts w:ascii="Cambria" w:hAnsi="Cambria"/>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numbering" w:customStyle="1" w:styleId="WWOutlineListStyle4">
    <w:name w:val="WW_OutlineListStyle_4"/>
    <w:basedOn w:val="NoList"/>
    <w:pPr>
      <w:numPr>
        <w:numId w:val="1"/>
      </w:numPr>
    </w:pPr>
  </w:style>
  <w:style w:type="character" w:customStyle="1" w:styleId="Heading1Char">
    <w:name w:val="Heading 1 Char"/>
    <w:rPr>
      <w:b/>
      <w:color w:val="104F75"/>
      <w:sz w:val="36"/>
      <w:szCs w:val="24"/>
    </w:rPr>
  </w:style>
  <w:style w:type="character" w:customStyle="1" w:styleId="Heading2Char">
    <w:name w:val="Heading 2 Char"/>
    <w:rPr>
      <w:b/>
      <w:color w:val="104F75"/>
      <w:sz w:val="32"/>
      <w:szCs w:val="32"/>
    </w:rPr>
  </w:style>
  <w:style w:type="character" w:customStyle="1" w:styleId="Heading3Char">
    <w:name w:val="Heading 3 Char"/>
    <w:rPr>
      <w:b/>
      <w:bCs/>
      <w:color w:val="104F75"/>
      <w:sz w:val="28"/>
      <w:szCs w:val="28"/>
    </w:rPr>
  </w:style>
  <w:style w:type="character" w:styleId="Hyperlink">
    <w:name w:val="Hyperlink"/>
    <w:rPr>
      <w:rFonts w:ascii="Arial" w:hAnsi="Arial"/>
      <w:color w:val="0000FF"/>
      <w:sz w:val="24"/>
      <w:u w:val="single"/>
    </w:rPr>
  </w:style>
  <w:style w:type="paragraph" w:styleId="TOCHeading">
    <w:name w:val="TOC Heading"/>
    <w:basedOn w:val="Normal"/>
    <w:next w:val="Normal"/>
    <w:pPr>
      <w:pageBreakBefore/>
    </w:pPr>
    <w:rPr>
      <w:rFonts w:cs="Arial"/>
      <w:b/>
      <w:color w:val="365F91"/>
      <w:sz w:val="36"/>
      <w:szCs w:val="28"/>
      <w:lang w:eastAsia="ja-JP"/>
    </w:rPr>
  </w:style>
  <w:style w:type="paragraph" w:customStyle="1" w:styleId="TitleText">
    <w:name w:val="TitleText"/>
    <w:basedOn w:val="Normal"/>
    <w:pPr>
      <w:spacing w:before="3600" w:line="240" w:lineRule="auto"/>
    </w:pPr>
    <w:rPr>
      <w:rFonts w:cs="Arial"/>
      <w:b/>
      <w:color w:val="104F75"/>
      <w:sz w:val="92"/>
      <w:szCs w:val="92"/>
    </w:rPr>
  </w:style>
  <w:style w:type="character" w:customStyle="1" w:styleId="TitleTextChar">
    <w:name w:val="TitleText Char"/>
    <w:rPr>
      <w:rFonts w:cs="Arial"/>
      <w:b/>
      <w:color w:val="104F75"/>
      <w:sz w:val="92"/>
      <w:szCs w:val="92"/>
    </w:rPr>
  </w:style>
  <w:style w:type="paragraph" w:customStyle="1" w:styleId="SubtitleText">
    <w:name w:val="SubtitleText"/>
    <w:basedOn w:val="Normal"/>
    <w:pPr>
      <w:spacing w:after="1520"/>
    </w:pPr>
    <w:rPr>
      <w:rFonts w:cs="Arial"/>
      <w:b/>
      <w:color w:val="104F75"/>
      <w:sz w:val="48"/>
      <w:szCs w:val="48"/>
    </w:rPr>
  </w:style>
  <w:style w:type="character" w:customStyle="1" w:styleId="SubtitleTextChar">
    <w:name w:val="SubtitleText Char"/>
    <w:rPr>
      <w:rFonts w:cs="Arial"/>
      <w:b/>
      <w:color w:val="104F75"/>
      <w:sz w:val="48"/>
      <w:szCs w:val="48"/>
    </w:rPr>
  </w:style>
  <w:style w:type="paragraph" w:styleId="ListBullet">
    <w:name w:val="List Bullet"/>
    <w:basedOn w:val="ListBullet5"/>
    <w:pPr>
      <w:numPr>
        <w:numId w:val="8"/>
      </w:numPr>
      <w:contextualSpacing/>
    </w:pPr>
  </w:style>
  <w:style w:type="paragraph" w:styleId="TOC1">
    <w:name w:val="toc 1"/>
    <w:basedOn w:val="Normal"/>
    <w:next w:val="Normal"/>
    <w:autoRedefine/>
    <w:pPr>
      <w:tabs>
        <w:tab w:val="right" w:pos="9498"/>
      </w:tabs>
      <w:spacing w:after="120"/>
    </w:pPr>
  </w:style>
  <w:style w:type="paragraph" w:styleId="TOC2">
    <w:name w:val="toc 2"/>
    <w:basedOn w:val="Normal"/>
    <w:next w:val="Normal"/>
    <w:autoRedefine/>
    <w:pPr>
      <w:tabs>
        <w:tab w:val="right" w:pos="9498"/>
      </w:tabs>
      <w:spacing w:after="120"/>
      <w:ind w:left="238"/>
    </w:pPr>
  </w:style>
  <w:style w:type="paragraph" w:styleId="TOC3">
    <w:name w:val="toc 3"/>
    <w:basedOn w:val="Normal"/>
    <w:next w:val="Normal"/>
    <w:autoRedefine/>
    <w:pPr>
      <w:tabs>
        <w:tab w:val="right" w:pos="9498"/>
      </w:tabs>
      <w:spacing w:after="120"/>
      <w:ind w:left="480"/>
    </w:pPr>
  </w:style>
  <w:style w:type="paragraph" w:customStyle="1" w:styleId="CopyrightBox">
    <w:name w:val="CopyrightBox"/>
    <w:basedOn w:val="Normal"/>
  </w:style>
  <w:style w:type="character" w:customStyle="1" w:styleId="CopyrightBoxChar">
    <w:name w:val="CopyrightBox Char"/>
    <w:rPr>
      <w:color w:val="0D0D0D"/>
      <w:sz w:val="24"/>
      <w:szCs w:val="24"/>
    </w:rPr>
  </w:style>
  <w:style w:type="paragraph" w:customStyle="1" w:styleId="CopyrightSpacing">
    <w:name w:val="CopyrightSpacing"/>
    <w:basedOn w:val="Normal"/>
    <w:pPr>
      <w:spacing w:before="6000" w:after="120"/>
    </w:pPr>
  </w:style>
  <w:style w:type="character" w:customStyle="1" w:styleId="CopyrightSpacingChar">
    <w:name w:val="CopyrightSpacing Char"/>
    <w:rPr>
      <w:sz w:val="24"/>
      <w:szCs w:val="24"/>
    </w:rPr>
  </w:style>
  <w:style w:type="paragraph" w:styleId="Title">
    <w:name w:val="Title"/>
    <w:basedOn w:val="Normal"/>
    <w:next w:val="Normal"/>
    <w:uiPriority w:val="10"/>
    <w:qFormat/>
    <w:pPr>
      <w:spacing w:before="240" w:line="240" w:lineRule="auto"/>
    </w:pPr>
    <w:rPr>
      <w:b/>
      <w:color w:val="104F75"/>
      <w:sz w:val="96"/>
      <w:szCs w:val="120"/>
    </w:rPr>
  </w:style>
  <w:style w:type="character" w:customStyle="1" w:styleId="TitleChar">
    <w:name w:val="Title Char"/>
    <w:rPr>
      <w:rFonts w:ascii="Arial" w:hAnsi="Arial" w:cs="Arial"/>
      <w:b/>
      <w:color w:val="104F75"/>
      <w:sz w:val="96"/>
      <w:szCs w:val="120"/>
      <w:lang w:eastAsia="en-US"/>
    </w:rPr>
  </w:style>
  <w:style w:type="paragraph" w:styleId="TableofFigures">
    <w:name w:val="table of figures"/>
    <w:basedOn w:val="Normal"/>
    <w:next w:val="Normal"/>
    <w:pPr>
      <w:spacing w:after="120"/>
    </w:pPr>
  </w:style>
  <w:style w:type="paragraph" w:styleId="ListBullet4">
    <w:name w:val="List Bullet 4"/>
    <w:basedOn w:val="Normal"/>
    <w:pPr>
      <w:numPr>
        <w:numId w:val="7"/>
      </w:numPr>
      <w:contextualSpacing/>
    </w:pPr>
  </w:style>
  <w:style w:type="paragraph" w:styleId="ListParagraph">
    <w:name w:val="List Paragraph"/>
    <w:basedOn w:val="Normal"/>
    <w:pPr>
      <w:numPr>
        <w:numId w:val="11"/>
      </w:numPr>
      <w:contextualSpacing/>
    </w:pPr>
  </w:style>
  <w:style w:type="paragraph" w:styleId="Caption">
    <w:name w:val="caption"/>
    <w:basedOn w:val="Normal"/>
    <w:next w:val="Normal"/>
    <w:pPr>
      <w:spacing w:before="120" w:after="120"/>
      <w:jc w:val="center"/>
    </w:pPr>
    <w:rPr>
      <w:b/>
      <w:bCs/>
      <w:color w:val="000000"/>
      <w:sz w:val="20"/>
      <w:szCs w:val="20"/>
    </w:rPr>
  </w:style>
  <w:style w:type="character" w:customStyle="1" w:styleId="Heading4Char">
    <w:name w:val="Heading 4 Char"/>
    <w:rPr>
      <w:b/>
      <w:bCs/>
      <w:color w:val="104F75"/>
      <w:sz w:val="24"/>
      <w:szCs w:val="28"/>
    </w:rPr>
  </w:style>
  <w:style w:type="character" w:customStyle="1" w:styleId="Heading5Char">
    <w:name w:val="Heading 5 Char"/>
    <w:rPr>
      <w:rFonts w:ascii="Calibri" w:hAnsi="Calibri"/>
      <w:b/>
      <w:bCs/>
      <w:i/>
      <w:iCs/>
      <w:color w:val="0D0D0D"/>
      <w:sz w:val="26"/>
      <w:szCs w:val="26"/>
    </w:rPr>
  </w:style>
  <w:style w:type="character" w:customStyle="1" w:styleId="Heading6Char">
    <w:name w:val="Heading 6 Char"/>
    <w:rPr>
      <w:rFonts w:ascii="Calibri" w:hAnsi="Calibri"/>
      <w:b/>
      <w:bCs/>
      <w:color w:val="0D0D0D"/>
      <w:sz w:val="24"/>
      <w:szCs w:val="22"/>
    </w:rPr>
  </w:style>
  <w:style w:type="character" w:customStyle="1" w:styleId="Heading7Char">
    <w:name w:val="Heading 7 Char"/>
    <w:rPr>
      <w:rFonts w:ascii="Calibri" w:hAnsi="Calibri"/>
      <w:color w:val="0D0D0D"/>
      <w:sz w:val="24"/>
      <w:szCs w:val="24"/>
    </w:rPr>
  </w:style>
  <w:style w:type="character" w:customStyle="1" w:styleId="Heading8Char">
    <w:name w:val="Heading 8 Char"/>
    <w:rPr>
      <w:rFonts w:ascii="Calibri" w:hAnsi="Calibri"/>
      <w:i/>
      <w:iCs/>
      <w:color w:val="0D0D0D"/>
      <w:sz w:val="24"/>
      <w:szCs w:val="24"/>
    </w:rPr>
  </w:style>
  <w:style w:type="character" w:customStyle="1" w:styleId="Heading9Char">
    <w:name w:val="Heading 9 Char"/>
    <w:rPr>
      <w:rFonts w:ascii="Cambria" w:hAnsi="Cambria"/>
      <w:color w:val="0D0D0D"/>
      <w:sz w:val="24"/>
      <w:szCs w:val="22"/>
    </w:rPr>
  </w:style>
  <w:style w:type="paragraph" w:styleId="BodyText">
    <w:name w:val="Body Text"/>
    <w:basedOn w:val="Normal"/>
    <w:pPr>
      <w:spacing w:after="120"/>
    </w:pPr>
  </w:style>
  <w:style w:type="character" w:customStyle="1" w:styleId="BodyTextChar">
    <w:name w:val="Body Text Char"/>
    <w:basedOn w:val="DefaultParagraphFont"/>
    <w:rPr>
      <w:color w:val="0D0D0D"/>
      <w:sz w:val="24"/>
      <w:szCs w:val="24"/>
    </w:rPr>
  </w:style>
  <w:style w:type="paragraph" w:customStyle="1" w:styleId="TableHeader">
    <w:name w:val="TableHeader"/>
    <w:pPr>
      <w:suppressAutoHyphens/>
      <w:spacing w:before="60" w:after="60"/>
      <w:ind w:left="57" w:right="57"/>
      <w:jc w:val="center"/>
    </w:pPr>
    <w:rPr>
      <w:b/>
      <w:color w:val="0D0D0D"/>
      <w:sz w:val="24"/>
      <w:szCs w:val="24"/>
    </w:rPr>
  </w:style>
  <w:style w:type="paragraph" w:styleId="BalloonText">
    <w:name w:val="Balloon Text"/>
    <w:basedOn w:val="Normal"/>
    <w:pPr>
      <w:spacing w:after="0" w:line="240" w:lineRule="auto"/>
    </w:pPr>
    <w:rPr>
      <w:rFonts w:ascii="Tahoma" w:hAnsi="Tahoma" w:cs="Tahoma"/>
      <w:sz w:val="16"/>
      <w:szCs w:val="16"/>
    </w:rPr>
  </w:style>
  <w:style w:type="character" w:customStyle="1" w:styleId="BalloonTextChar">
    <w:name w:val="Balloon Text Char"/>
    <w:rPr>
      <w:rFonts w:ascii="Tahoma" w:hAnsi="Tahoma" w:cs="Tahoma"/>
      <w:sz w:val="16"/>
      <w:szCs w:val="16"/>
    </w:rPr>
  </w:style>
  <w:style w:type="paragraph" w:customStyle="1" w:styleId="TableRow">
    <w:name w:val="TableRow"/>
    <w:pPr>
      <w:suppressAutoHyphens/>
      <w:spacing w:before="60" w:after="60"/>
      <w:ind w:left="57" w:right="57"/>
    </w:pPr>
    <w:rPr>
      <w:color w:val="0D0D0D"/>
      <w:sz w:val="24"/>
      <w:szCs w:val="24"/>
    </w:rPr>
  </w:style>
  <w:style w:type="character" w:customStyle="1" w:styleId="TableRowChar">
    <w:name w:val="TableRow Char"/>
    <w:rPr>
      <w:color w:val="0D0D0D"/>
      <w:sz w:val="24"/>
      <w:szCs w:val="24"/>
    </w:rPr>
  </w:style>
  <w:style w:type="paragraph" w:styleId="Header">
    <w:name w:val="header"/>
    <w:basedOn w:val="Normal"/>
    <w:pPr>
      <w:tabs>
        <w:tab w:val="center" w:pos="4513"/>
        <w:tab w:val="right" w:pos="9026"/>
      </w:tabs>
      <w:spacing w:after="0" w:line="240" w:lineRule="auto"/>
    </w:pPr>
  </w:style>
  <w:style w:type="character" w:customStyle="1" w:styleId="HeaderChar">
    <w:name w:val="Header Char"/>
    <w:basedOn w:val="DefaultParagraphFont"/>
    <w:rPr>
      <w:color w:val="0D0D0D"/>
      <w:sz w:val="24"/>
      <w:szCs w:val="24"/>
    </w:rPr>
  </w:style>
  <w:style w:type="paragraph" w:styleId="Footer">
    <w:name w:val="footer"/>
    <w:basedOn w:val="Normal"/>
    <w:pPr>
      <w:tabs>
        <w:tab w:val="center" w:pos="4513"/>
        <w:tab w:val="right" w:pos="9026"/>
      </w:tabs>
      <w:spacing w:after="0" w:line="240" w:lineRule="auto"/>
    </w:pPr>
  </w:style>
  <w:style w:type="character" w:customStyle="1" w:styleId="FooterChar">
    <w:name w:val="Footer Char"/>
    <w:basedOn w:val="DefaultParagraphFont"/>
    <w:rPr>
      <w:color w:val="0D0D0D"/>
      <w:sz w:val="24"/>
      <w:szCs w:val="24"/>
    </w:rPr>
  </w:style>
  <w:style w:type="character" w:styleId="FollowedHyperlink">
    <w:name w:val="FollowedHyperlink"/>
    <w:basedOn w:val="DefaultParagraphFont"/>
    <w:rPr>
      <w:color w:val="0000FF"/>
      <w:u w:val="single"/>
    </w:rPr>
  </w:style>
  <w:style w:type="paragraph" w:styleId="FootnoteText">
    <w:name w:val="footnote text"/>
    <w:basedOn w:val="Normal"/>
    <w:pPr>
      <w:spacing w:after="60" w:line="240" w:lineRule="auto"/>
    </w:pPr>
    <w:rPr>
      <w:sz w:val="20"/>
      <w:szCs w:val="20"/>
    </w:rPr>
  </w:style>
  <w:style w:type="character" w:customStyle="1" w:styleId="FootnoteTextChar">
    <w:name w:val="Footnote Text Char"/>
    <w:basedOn w:val="DefaultParagraphFont"/>
  </w:style>
  <w:style w:type="character" w:styleId="FootnoteReference">
    <w:name w:val="footnote reference"/>
    <w:basedOn w:val="DefaultParagraphFont"/>
    <w:rPr>
      <w:position w:val="0"/>
      <w:vertAlign w:val="superscript"/>
    </w:rPr>
  </w:style>
  <w:style w:type="character" w:customStyle="1" w:styleId="RGB">
    <w:name w:val="RGB"/>
    <w:basedOn w:val="DefaultParagraphFont"/>
    <w:rPr>
      <w:b/>
      <w:bCs/>
      <w:sz w:val="20"/>
    </w:rPr>
  </w:style>
  <w:style w:type="paragraph" w:customStyle="1" w:styleId="ColouredBoxHeadline">
    <w:name w:val="Coloured Box Headline"/>
    <w:basedOn w:val="Normal"/>
    <w:pPr>
      <w:spacing w:before="120"/>
    </w:pPr>
    <w:rPr>
      <w:b/>
      <w:bCs/>
      <w:sz w:val="28"/>
      <w:szCs w:val="20"/>
    </w:rPr>
  </w:style>
  <w:style w:type="character" w:customStyle="1" w:styleId="RGBValues">
    <w:name w:val="RGB Values"/>
    <w:basedOn w:val="DefaultParagraphFont"/>
    <w:rPr>
      <w:sz w:val="20"/>
    </w:rPr>
  </w:style>
  <w:style w:type="paragraph" w:styleId="ListBullet5">
    <w:name w:val="List Bullet 5"/>
    <w:basedOn w:val="Normal"/>
  </w:style>
  <w:style w:type="character" w:styleId="CommentReference">
    <w:name w:val="annotation reference"/>
    <w:basedOn w:val="DefaultParagraphFont"/>
  </w:style>
  <w:style w:type="paragraph" w:styleId="CommentText">
    <w:name w:val="annotation text"/>
    <w:basedOn w:val="Normal"/>
    <w:pPr>
      <w:spacing w:line="240" w:lineRule="auto"/>
    </w:pPr>
    <w:rPr>
      <w:sz w:val="20"/>
      <w:szCs w:val="20"/>
    </w:rPr>
  </w:style>
  <w:style w:type="character" w:customStyle="1" w:styleId="CommentTextChar">
    <w:name w:val="Comment Text Char"/>
    <w:basedOn w:val="DefaultParagraphFont"/>
  </w:style>
  <w:style w:type="paragraph" w:styleId="CommentSubject">
    <w:name w:val="annotation subject"/>
    <w:basedOn w:val="CommentText"/>
    <w:next w:val="CommentText"/>
    <w:rPr>
      <w:b/>
      <w:bCs/>
    </w:rPr>
  </w:style>
  <w:style w:type="character" w:customStyle="1" w:styleId="CommentSubjectChar">
    <w:name w:val="Comment Subject Char"/>
    <w:basedOn w:val="CommentTextChar"/>
    <w:rPr>
      <w:b/>
      <w:bCs/>
    </w:rPr>
  </w:style>
  <w:style w:type="paragraph" w:customStyle="1" w:styleId="Centredembed">
    <w:name w:val="Centred embed"/>
    <w:basedOn w:val="Normal"/>
    <w:pPr>
      <w:spacing w:after="0"/>
      <w:jc w:val="center"/>
    </w:pPr>
    <w:rPr>
      <w:szCs w:val="20"/>
    </w:rPr>
  </w:style>
  <w:style w:type="paragraph" w:styleId="Date">
    <w:name w:val="Date"/>
    <w:basedOn w:val="Normal"/>
    <w:next w:val="Normal"/>
    <w:rPr>
      <w:rFonts w:cs="Arial"/>
      <w:b/>
      <w:bCs/>
      <w:color w:val="104F75"/>
      <w:sz w:val="44"/>
      <w:szCs w:val="44"/>
    </w:rPr>
  </w:style>
  <w:style w:type="character" w:customStyle="1" w:styleId="DateChar">
    <w:name w:val="Date Char"/>
    <w:basedOn w:val="DefaultParagraphFont"/>
    <w:rPr>
      <w:rFonts w:cs="Arial"/>
      <w:b/>
      <w:bCs/>
      <w:color w:val="104F75"/>
      <w:sz w:val="44"/>
      <w:szCs w:val="44"/>
    </w:rPr>
  </w:style>
  <w:style w:type="character" w:customStyle="1" w:styleId="SourceChar">
    <w:name w:val="Source Char"/>
    <w:basedOn w:val="DefaultParagraphFont"/>
  </w:style>
  <w:style w:type="paragraph" w:customStyle="1" w:styleId="Source">
    <w:name w:val="Source"/>
    <w:basedOn w:val="Normal"/>
    <w:pPr>
      <w:jc w:val="right"/>
    </w:pPr>
    <w:rPr>
      <w:sz w:val="20"/>
      <w:szCs w:val="20"/>
    </w:rPr>
  </w:style>
  <w:style w:type="paragraph" w:customStyle="1" w:styleId="DfESOutNumbered1">
    <w:name w:val="DfESOutNumbered1"/>
    <w:basedOn w:val="Normal"/>
    <w:pPr>
      <w:numPr>
        <w:numId w:val="6"/>
      </w:numPr>
    </w:pPr>
  </w:style>
  <w:style w:type="character" w:customStyle="1" w:styleId="DfESOutNumbered1Char">
    <w:name w:val="DfESOutNumbered1 Char"/>
    <w:rPr>
      <w:sz w:val="24"/>
      <w:szCs w:val="24"/>
    </w:rPr>
  </w:style>
  <w:style w:type="paragraph" w:customStyle="1" w:styleId="TableRowRight">
    <w:name w:val="TableRowRight"/>
    <w:basedOn w:val="TableRow"/>
    <w:pPr>
      <w:jc w:val="right"/>
    </w:pPr>
    <w:rPr>
      <w:szCs w:val="20"/>
    </w:rPr>
  </w:style>
  <w:style w:type="paragraph" w:customStyle="1" w:styleId="TableRowCentered">
    <w:name w:val="TableRowCentered"/>
    <w:basedOn w:val="TableRow"/>
    <w:pPr>
      <w:jc w:val="center"/>
    </w:pPr>
    <w:rPr>
      <w:szCs w:val="20"/>
    </w:rPr>
  </w:style>
  <w:style w:type="paragraph" w:customStyle="1" w:styleId="SocialMedia">
    <w:name w:val="SocialMedia"/>
    <w:basedOn w:val="Normal"/>
    <w:pPr>
      <w:tabs>
        <w:tab w:val="left" w:pos="4253"/>
        <w:tab w:val="left" w:pos="4820"/>
      </w:tabs>
      <w:spacing w:after="0" w:line="240" w:lineRule="auto"/>
      <w:ind w:firstLine="34"/>
    </w:pPr>
  </w:style>
  <w:style w:type="paragraph" w:customStyle="1" w:styleId="Reference">
    <w:name w:val="Reference"/>
    <w:basedOn w:val="Normal"/>
    <w:pPr>
      <w:tabs>
        <w:tab w:val="left" w:pos="1701"/>
      </w:tabs>
      <w:spacing w:before="240"/>
    </w:pPr>
  </w:style>
  <w:style w:type="character" w:customStyle="1" w:styleId="SocialMediaChar">
    <w:name w:val="SocialMedia Char"/>
    <w:basedOn w:val="DefaultParagraphFont"/>
    <w:rPr>
      <w:sz w:val="24"/>
      <w:szCs w:val="24"/>
    </w:rPr>
  </w:style>
  <w:style w:type="paragraph" w:customStyle="1" w:styleId="Licence">
    <w:name w:val="Licence"/>
    <w:basedOn w:val="Normal"/>
    <w:pPr>
      <w:tabs>
        <w:tab w:val="left" w:pos="1418"/>
      </w:tabs>
      <w:ind w:left="284"/>
      <w:contextualSpacing/>
    </w:pPr>
  </w:style>
  <w:style w:type="character" w:customStyle="1" w:styleId="ReferenceChar">
    <w:name w:val="Reference Char"/>
    <w:basedOn w:val="DefaultParagraphFont"/>
    <w:rPr>
      <w:color w:val="0D0D0D"/>
      <w:sz w:val="24"/>
      <w:szCs w:val="24"/>
    </w:rPr>
  </w:style>
  <w:style w:type="paragraph" w:customStyle="1" w:styleId="LicenceIntro">
    <w:name w:val="LicenceIntro"/>
    <w:basedOn w:val="Licence"/>
    <w:pPr>
      <w:spacing w:after="0"/>
      <w:ind w:left="0"/>
    </w:pPr>
    <w:rPr>
      <w:szCs w:val="20"/>
    </w:rPr>
  </w:style>
  <w:style w:type="character" w:customStyle="1" w:styleId="LicenceChar">
    <w:name w:val="Licence Char"/>
    <w:basedOn w:val="DefaultParagraphFont"/>
    <w:rPr>
      <w:sz w:val="24"/>
      <w:szCs w:val="24"/>
    </w:rPr>
  </w:style>
  <w:style w:type="paragraph" w:styleId="ListBullet2">
    <w:name w:val="List Bullet 2"/>
    <w:basedOn w:val="Normal"/>
    <w:pPr>
      <w:numPr>
        <w:numId w:val="9"/>
      </w:numPr>
      <w:tabs>
        <w:tab w:val="left" w:pos="-1438"/>
      </w:tabs>
      <w:contextualSpacing/>
    </w:pPr>
  </w:style>
  <w:style w:type="paragraph" w:customStyle="1" w:styleId="Logos">
    <w:name w:val="Logos"/>
    <w:basedOn w:val="Normal"/>
    <w:pPr>
      <w:pageBreakBefore/>
      <w:widowControl w:val="0"/>
    </w:pPr>
  </w:style>
  <w:style w:type="character" w:customStyle="1" w:styleId="LogosChar">
    <w:name w:val="Logos Char"/>
    <w:basedOn w:val="DefaultParagraphFont"/>
    <w:rPr>
      <w:color w:val="0D0D0D"/>
      <w:sz w:val="24"/>
      <w:szCs w:val="24"/>
    </w:rPr>
  </w:style>
  <w:style w:type="paragraph" w:styleId="ListBullet3">
    <w:name w:val="List Bullet 3"/>
    <w:basedOn w:val="Normal"/>
    <w:pPr>
      <w:numPr>
        <w:numId w:val="10"/>
      </w:numPr>
      <w:contextualSpacing/>
    </w:pPr>
  </w:style>
  <w:style w:type="paragraph" w:customStyle="1" w:styleId="DfESOutNumbered">
    <w:name w:val="DfESOutNumbered"/>
    <w:basedOn w:val="Normal"/>
    <w:pPr>
      <w:widowControl w:val="0"/>
      <w:numPr>
        <w:numId w:val="12"/>
      </w:numPr>
      <w:overflowPunct w:val="0"/>
      <w:autoSpaceDE w:val="0"/>
      <w:spacing w:line="240" w:lineRule="auto"/>
      <w:textAlignment w:val="baseline"/>
    </w:pPr>
    <w:rPr>
      <w:rFonts w:cs="Arial"/>
      <w:color w:val="auto"/>
      <w:sz w:val="22"/>
      <w:szCs w:val="20"/>
      <w:lang w:eastAsia="en-US"/>
    </w:rPr>
  </w:style>
  <w:style w:type="character" w:customStyle="1" w:styleId="DfESOutNumberedChar">
    <w:name w:val="DfESOutNumbered Char"/>
    <w:basedOn w:val="LogosChar"/>
    <w:rPr>
      <w:rFonts w:cs="Arial"/>
      <w:color w:val="0D0D0D"/>
      <w:sz w:val="22"/>
      <w:szCs w:val="24"/>
      <w:lang w:eastAsia="en-US"/>
    </w:rPr>
  </w:style>
  <w:style w:type="paragraph" w:customStyle="1" w:styleId="DeptBullets">
    <w:name w:val="DeptBullets"/>
    <w:basedOn w:val="Normal"/>
    <w:pPr>
      <w:widowControl w:val="0"/>
      <w:numPr>
        <w:numId w:val="13"/>
      </w:numPr>
      <w:overflowPunct w:val="0"/>
      <w:autoSpaceDE w:val="0"/>
      <w:spacing w:line="240" w:lineRule="auto"/>
      <w:textAlignment w:val="baseline"/>
    </w:pPr>
    <w:rPr>
      <w:color w:val="auto"/>
      <w:szCs w:val="20"/>
      <w:lang w:eastAsia="en-US"/>
    </w:rPr>
  </w:style>
  <w:style w:type="character" w:customStyle="1" w:styleId="DeptBulletsChar">
    <w:name w:val="DeptBullets Char"/>
    <w:basedOn w:val="LogosChar"/>
    <w:rPr>
      <w:color w:val="0D0D0D"/>
      <w:sz w:val="24"/>
      <w:szCs w:val="24"/>
      <w:lang w:eastAsia="en-US"/>
    </w:rPr>
  </w:style>
  <w:style w:type="paragraph" w:customStyle="1" w:styleId="TOCHeader">
    <w:name w:val="TOC Header"/>
    <w:pPr>
      <w:pageBreakBefore/>
      <w:suppressAutoHyphens/>
    </w:pPr>
    <w:rPr>
      <w:b/>
      <w:color w:val="104F75"/>
      <w:sz w:val="36"/>
      <w:szCs w:val="24"/>
    </w:rPr>
  </w:style>
  <w:style w:type="character" w:customStyle="1" w:styleId="TOCHeaderChar">
    <w:name w:val="TOC Header Char"/>
    <w:rPr>
      <w:b/>
      <w:color w:val="104F75"/>
      <w:sz w:val="36"/>
      <w:szCs w:val="24"/>
    </w:rPr>
  </w:style>
  <w:style w:type="paragraph" w:styleId="BodyTextIndent">
    <w:name w:val="Body Text Indent"/>
    <w:basedOn w:val="Normal"/>
    <w:pPr>
      <w:widowControl w:val="0"/>
      <w:overflowPunct w:val="0"/>
      <w:autoSpaceDE w:val="0"/>
      <w:spacing w:after="0" w:line="240" w:lineRule="auto"/>
      <w:ind w:left="288"/>
      <w:textAlignment w:val="baseline"/>
    </w:pPr>
    <w:rPr>
      <w:color w:val="auto"/>
      <w:szCs w:val="20"/>
      <w:lang w:eastAsia="en-US"/>
    </w:rPr>
  </w:style>
  <w:style w:type="character" w:customStyle="1" w:styleId="BodyTextIndentChar">
    <w:name w:val="Body Text Indent Char"/>
    <w:basedOn w:val="DefaultParagraphFont"/>
    <w:rPr>
      <w:sz w:val="24"/>
      <w:lang w:eastAsia="en-US"/>
    </w:rPr>
  </w:style>
  <w:style w:type="paragraph" w:customStyle="1" w:styleId="DeptOutNumbered">
    <w:name w:val="DeptOutNumbered"/>
    <w:basedOn w:val="Normal"/>
    <w:pPr>
      <w:widowControl w:val="0"/>
      <w:numPr>
        <w:numId w:val="14"/>
      </w:numPr>
      <w:overflowPunct w:val="0"/>
      <w:autoSpaceDE w:val="0"/>
      <w:spacing w:line="240" w:lineRule="auto"/>
      <w:textAlignment w:val="baseline"/>
    </w:pPr>
    <w:rPr>
      <w:color w:val="auto"/>
      <w:szCs w:val="20"/>
      <w:lang w:eastAsia="en-US"/>
    </w:rPr>
  </w:style>
  <w:style w:type="paragraph" w:customStyle="1" w:styleId="Heading">
    <w:name w:val="Heading"/>
    <w:basedOn w:val="Normal"/>
    <w:next w:val="Normal"/>
    <w:pPr>
      <w:keepNext/>
      <w:keepLines/>
      <w:widowControl w:val="0"/>
      <w:overflowPunct w:val="0"/>
      <w:autoSpaceDE w:val="0"/>
      <w:spacing w:before="240" w:line="240" w:lineRule="auto"/>
      <w:ind w:left="-720"/>
      <w:textAlignment w:val="baseline"/>
    </w:pPr>
    <w:rPr>
      <w:b/>
      <w:color w:val="auto"/>
      <w:szCs w:val="20"/>
      <w:lang w:eastAsia="en-US"/>
    </w:rPr>
  </w:style>
  <w:style w:type="paragraph" w:customStyle="1" w:styleId="MinuteTop">
    <w:name w:val="Minute Top"/>
    <w:basedOn w:val="Normal"/>
    <w:pPr>
      <w:widowControl w:val="0"/>
      <w:tabs>
        <w:tab w:val="left" w:pos="4680"/>
        <w:tab w:val="left" w:pos="5587"/>
      </w:tabs>
      <w:overflowPunct w:val="0"/>
      <w:autoSpaceDE w:val="0"/>
      <w:spacing w:after="0" w:line="240" w:lineRule="auto"/>
      <w:textAlignment w:val="baseline"/>
    </w:pPr>
    <w:rPr>
      <w:color w:val="auto"/>
      <w:szCs w:val="20"/>
      <w:lang w:eastAsia="en-US"/>
    </w:rPr>
  </w:style>
  <w:style w:type="paragraph" w:customStyle="1" w:styleId="Numbered">
    <w:name w:val="Numbered"/>
    <w:basedOn w:val="Normal"/>
    <w:pPr>
      <w:widowControl w:val="0"/>
      <w:overflowPunct w:val="0"/>
      <w:autoSpaceDE w:val="0"/>
      <w:spacing w:line="240" w:lineRule="auto"/>
      <w:textAlignment w:val="baseline"/>
    </w:pPr>
    <w:rPr>
      <w:color w:val="auto"/>
      <w:szCs w:val="20"/>
      <w:lang w:eastAsia="en-US"/>
    </w:rPr>
  </w:style>
  <w:style w:type="character" w:styleId="PageNumber">
    <w:name w:val="page number"/>
    <w:basedOn w:val="DefaultParagraphFont"/>
  </w:style>
  <w:style w:type="character" w:customStyle="1" w:styleId="PersonalComposeStyle">
    <w:name w:val="Personal Compose Style"/>
    <w:basedOn w:val="DefaultParagraphFont"/>
    <w:rPr>
      <w:rFonts w:ascii="Arial" w:hAnsi="Arial" w:cs="Arial"/>
      <w:color w:val="auto"/>
      <w:sz w:val="20"/>
    </w:rPr>
  </w:style>
  <w:style w:type="character" w:customStyle="1" w:styleId="PersonalReplyStyle">
    <w:name w:val="Personal Reply Style"/>
    <w:basedOn w:val="DefaultParagraphFont"/>
    <w:rPr>
      <w:rFonts w:ascii="Arial" w:hAnsi="Arial" w:cs="Arial"/>
      <w:color w:val="auto"/>
      <w:sz w:val="20"/>
    </w:rPr>
  </w:style>
  <w:style w:type="paragraph" w:customStyle="1" w:styleId="Sub-Heading">
    <w:name w:val="Sub-Heading"/>
    <w:basedOn w:val="Heading"/>
    <w:next w:val="Numbered"/>
    <w:pPr>
      <w:spacing w:before="0"/>
    </w:pPr>
  </w:style>
  <w:style w:type="paragraph" w:styleId="Subtitle">
    <w:name w:val="Subtitle"/>
    <w:basedOn w:val="Normal"/>
    <w:uiPriority w:val="11"/>
    <w:qFormat/>
    <w:pPr>
      <w:widowControl w:val="0"/>
      <w:overflowPunct w:val="0"/>
      <w:autoSpaceDE w:val="0"/>
      <w:spacing w:after="60" w:line="240" w:lineRule="auto"/>
      <w:jc w:val="center"/>
      <w:textAlignment w:val="baseline"/>
    </w:pPr>
    <w:rPr>
      <w:i/>
      <w:color w:val="auto"/>
      <w:szCs w:val="20"/>
      <w:lang w:eastAsia="en-US"/>
    </w:rPr>
  </w:style>
  <w:style w:type="character" w:customStyle="1" w:styleId="SubtitleChar">
    <w:name w:val="Subtitle Char"/>
    <w:basedOn w:val="DefaultParagraphFont"/>
    <w:rPr>
      <w:i/>
      <w:sz w:val="24"/>
      <w:lang w:eastAsia="en-US"/>
    </w:rPr>
  </w:style>
  <w:style w:type="paragraph" w:customStyle="1" w:styleId="DfESBullets">
    <w:name w:val="DfESBullets"/>
    <w:basedOn w:val="Normal"/>
    <w:pPr>
      <w:widowControl w:val="0"/>
      <w:numPr>
        <w:numId w:val="15"/>
      </w:numPr>
      <w:overflowPunct w:val="0"/>
      <w:autoSpaceDE w:val="0"/>
      <w:spacing w:line="240" w:lineRule="auto"/>
      <w:textAlignment w:val="baseline"/>
    </w:pPr>
    <w:rPr>
      <w:rFonts w:cs="Arial"/>
      <w:color w:val="auto"/>
      <w:sz w:val="22"/>
      <w:szCs w:val="20"/>
      <w:lang w:eastAsia="en-US"/>
    </w:rPr>
  </w:style>
  <w:style w:type="character" w:customStyle="1" w:styleId="UnresolvedMention1">
    <w:name w:val="Unresolved Mention1"/>
    <w:basedOn w:val="DefaultParagraphFont"/>
    <w:rPr>
      <w:color w:val="605E5C"/>
      <w:shd w:val="clear" w:color="auto" w:fill="E1DFDD"/>
    </w:rPr>
  </w:style>
  <w:style w:type="paragraph" w:styleId="Revision">
    <w:name w:val="Revision"/>
    <w:rPr>
      <w:color w:val="0D0D0D"/>
      <w:sz w:val="24"/>
      <w:szCs w:val="24"/>
    </w:rPr>
  </w:style>
  <w:style w:type="character" w:customStyle="1" w:styleId="Mention1">
    <w:name w:val="Mention1"/>
    <w:basedOn w:val="DefaultParagraphFont"/>
    <w:rPr>
      <w:color w:val="2B579A"/>
      <w:shd w:val="clear" w:color="auto" w:fill="E1DFDD"/>
    </w:rPr>
  </w:style>
  <w:style w:type="character" w:customStyle="1" w:styleId="ListParagraphChar">
    <w:name w:val="List Paragraph Char"/>
    <w:basedOn w:val="DefaultParagraphFont"/>
    <w:rPr>
      <w:color w:val="0D0D0D"/>
      <w:sz w:val="24"/>
      <w:szCs w:val="24"/>
    </w:rPr>
  </w:style>
  <w:style w:type="numbering" w:customStyle="1" w:styleId="WWOutlineListStyle3">
    <w:name w:val="WW_OutlineListStyle_3"/>
    <w:basedOn w:val="NoList"/>
    <w:pPr>
      <w:numPr>
        <w:numId w:val="2"/>
      </w:numPr>
    </w:pPr>
  </w:style>
  <w:style w:type="numbering" w:customStyle="1" w:styleId="WWOutlineListStyle2">
    <w:name w:val="WW_OutlineListStyle_2"/>
    <w:basedOn w:val="NoList"/>
    <w:pPr>
      <w:numPr>
        <w:numId w:val="3"/>
      </w:numPr>
    </w:pPr>
  </w:style>
  <w:style w:type="numbering" w:customStyle="1" w:styleId="WWOutlineListStyle1">
    <w:name w:val="WW_OutlineListStyle_1"/>
    <w:basedOn w:val="NoList"/>
    <w:pPr>
      <w:numPr>
        <w:numId w:val="4"/>
      </w:numPr>
    </w:pPr>
  </w:style>
  <w:style w:type="numbering" w:customStyle="1" w:styleId="WWOutlineListStyle">
    <w:name w:val="WW_OutlineListStyle"/>
    <w:basedOn w:val="NoList"/>
    <w:pPr>
      <w:numPr>
        <w:numId w:val="5"/>
      </w:numPr>
    </w:pPr>
  </w:style>
  <w:style w:type="numbering" w:customStyle="1" w:styleId="LFO3">
    <w:name w:val="LFO3"/>
    <w:basedOn w:val="NoList"/>
    <w:pPr>
      <w:numPr>
        <w:numId w:val="6"/>
      </w:numPr>
    </w:pPr>
  </w:style>
  <w:style w:type="numbering" w:customStyle="1" w:styleId="LFO4">
    <w:name w:val="LFO4"/>
    <w:basedOn w:val="NoList"/>
    <w:pPr>
      <w:numPr>
        <w:numId w:val="7"/>
      </w:numPr>
    </w:pPr>
  </w:style>
  <w:style w:type="numbering" w:customStyle="1" w:styleId="LFO6">
    <w:name w:val="LFO6"/>
    <w:basedOn w:val="NoList"/>
    <w:pPr>
      <w:numPr>
        <w:numId w:val="8"/>
      </w:numPr>
    </w:pPr>
  </w:style>
  <w:style w:type="numbering" w:customStyle="1" w:styleId="LFO9">
    <w:name w:val="LFO9"/>
    <w:basedOn w:val="NoList"/>
    <w:pPr>
      <w:numPr>
        <w:numId w:val="9"/>
      </w:numPr>
    </w:pPr>
  </w:style>
  <w:style w:type="numbering" w:customStyle="1" w:styleId="LFO10">
    <w:name w:val="LFO10"/>
    <w:basedOn w:val="NoList"/>
    <w:pPr>
      <w:numPr>
        <w:numId w:val="10"/>
      </w:numPr>
    </w:pPr>
  </w:style>
  <w:style w:type="numbering" w:customStyle="1" w:styleId="LFO25">
    <w:name w:val="LFO25"/>
    <w:basedOn w:val="NoList"/>
    <w:pPr>
      <w:numPr>
        <w:numId w:val="11"/>
      </w:numPr>
    </w:pPr>
  </w:style>
  <w:style w:type="numbering" w:customStyle="1" w:styleId="LFO28">
    <w:name w:val="LFO28"/>
    <w:basedOn w:val="NoList"/>
    <w:pPr>
      <w:numPr>
        <w:numId w:val="12"/>
      </w:numPr>
    </w:pPr>
  </w:style>
  <w:style w:type="numbering" w:customStyle="1" w:styleId="LFO30">
    <w:name w:val="LFO30"/>
    <w:basedOn w:val="NoList"/>
    <w:pPr>
      <w:numPr>
        <w:numId w:val="13"/>
      </w:numPr>
    </w:pPr>
  </w:style>
  <w:style w:type="numbering" w:customStyle="1" w:styleId="LFO34">
    <w:name w:val="LFO34"/>
    <w:basedOn w:val="NoList"/>
    <w:pPr>
      <w:numPr>
        <w:numId w:val="14"/>
      </w:numPr>
    </w:pPr>
  </w:style>
  <w:style w:type="numbering" w:customStyle="1" w:styleId="LFO36">
    <w:name w:val="LFO36"/>
    <w:basedOn w:val="NoList"/>
    <w:pPr>
      <w:numPr>
        <w:numId w:val="15"/>
      </w:numPr>
    </w:pPr>
  </w:style>
  <w:style w:type="character" w:styleId="UnresolvedMention">
    <w:name w:val="Unresolved Mention"/>
    <w:basedOn w:val="DefaultParagraphFont"/>
    <w:uiPriority w:val="99"/>
    <w:semiHidden/>
    <w:unhideWhenUsed/>
    <w:rsid w:val="009505AD"/>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8" Type="http://schemas.openxmlformats.org/officeDocument/2006/relationships/hyperlink" Target="https://www.artscouncil.org.uk/MusicHubs" TargetMode="Externa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yperlink" Target="https://www.pilgrimscross.co.uk/page/?title=Curriculum&amp;pid=13" TargetMode="External"/><Relationship Id="rId12" Type="http://schemas.openxmlformats.org/officeDocument/2006/relationships/footer" Target="foot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1.xml"/><Relationship Id="rId5" Type="http://schemas.openxmlformats.org/officeDocument/2006/relationships/footnotes" Target="footnotes.xml"/><Relationship Id="rId10" Type="http://schemas.openxmlformats.org/officeDocument/2006/relationships/hyperlink" Target="https://www.hants.gov.uk/educationandlearning/music-hub" TargetMode="External"/><Relationship Id="rId4" Type="http://schemas.openxmlformats.org/officeDocument/2006/relationships/webSettings" Target="webSettings.xml"/><Relationship Id="rId9" Type="http://schemas.openxmlformats.org/officeDocument/2006/relationships/hyperlink" Target="mailto:Music.service@hants.gov.uk" TargetMode="External"/><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3</Pages>
  <Words>598</Words>
  <Characters>3415</Characters>
  <Application>Microsoft Office Word</Application>
  <DocSecurity>0</DocSecurity>
  <Lines>28</Lines>
  <Paragraphs>8</Paragraphs>
  <ScaleCrop>false</ScaleCrop>
  <HeadingPairs>
    <vt:vector size="2" baseType="variant">
      <vt:variant>
        <vt:lpstr>Title</vt:lpstr>
      </vt:variant>
      <vt:variant>
        <vt:i4>1</vt:i4>
      </vt:variant>
    </vt:vector>
  </HeadingPairs>
  <TitlesOfParts>
    <vt:vector size="1" baseType="lpstr">
      <vt:lpstr>School music development plan summary template</vt:lpstr>
    </vt:vector>
  </TitlesOfParts>
  <Company/>
  <LinksUpToDate>false</LinksUpToDate>
  <CharactersWithSpaces>4005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School music development plan summary template</dc:title>
  <dc:subject/>
  <dc:creator>Department for Education</dc:creator>
  <dc:description/>
  <cp:lastModifiedBy>Jim Cascarini</cp:lastModifiedBy>
  <cp:revision>3</cp:revision>
  <cp:lastPrinted>2014-09-18T05:26:00Z</cp:lastPrinted>
  <dcterms:created xsi:type="dcterms:W3CDTF">2026-06-10T18:29:00Z</dcterms:created>
  <dcterms:modified xsi:type="dcterms:W3CDTF">2026-06-10T18:29:00Z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
    <vt:lpwstr>IWP Document</vt:lpwstr>
  </property>
  <property fmtid="{D5CDD505-2E9C-101B-9397-08002B2CF9AE}" pid="3" name="ContentTypeId">
    <vt:lpwstr>0x0101004A2996D1BDD7BD4E9FA3C1D724278F7C</vt:lpwstr>
  </property>
  <property fmtid="{D5CDD505-2E9C-101B-9397-08002B2CF9AE}" pid="4" name="IWPGroupOOB">
    <vt:lpwstr>Communications Directorate</vt:lpwstr>
  </property>
  <property fmtid="{D5CDD505-2E9C-101B-9397-08002B2CF9AE}" pid="5" name="_dlc_DocIdItemGuid">
    <vt:lpwstr>f1dd1af3-30bb-446e-af34-5327635f4b16</vt:lpwstr>
  </property>
  <property fmtid="{D5CDD505-2E9C-101B-9397-08002B2CF9AE}" pid="6" name="IWPOrganisationalUnit">
    <vt:lpwstr>3;#DfE|cc08a6d4-dfde-4d0f-bd85-069ebcef80d5</vt:lpwstr>
  </property>
  <property fmtid="{D5CDD505-2E9C-101B-9397-08002B2CF9AE}" pid="7" name="IWPOwner">
    <vt:lpwstr>1;#DfE|a484111e-5b24-4ad9-9778-c536c8c88985</vt:lpwstr>
  </property>
  <property fmtid="{D5CDD505-2E9C-101B-9397-08002B2CF9AE}" pid="8" name="IWPSubject">
    <vt:lpwstr/>
  </property>
  <property fmtid="{D5CDD505-2E9C-101B-9397-08002B2CF9AE}" pid="9" name="IWPFunction">
    <vt:lpwstr/>
  </property>
  <property fmtid="{D5CDD505-2E9C-101B-9397-08002B2CF9AE}" pid="10" name="IWPSiteType">
    <vt:lpwstr/>
  </property>
  <property fmtid="{D5CDD505-2E9C-101B-9397-08002B2CF9AE}" pid="11" name="IWPRightsProtectiveMarking">
    <vt:lpwstr>2;#Official|0884c477-2e62-47ea-b19c-5af6e91124c5</vt:lpwstr>
  </property>
  <property fmtid="{D5CDD505-2E9C-101B-9397-08002B2CF9AE}" pid="12" name="Site">
    <vt:lpwstr>22;#Communic​ati​ons|60b3cc5e-d979-4a7a-b73d-c058e341a548</vt:lpwstr>
  </property>
  <property fmtid="{D5CDD505-2E9C-101B-9397-08002B2CF9AE}" pid="13" name="MediaServiceImageTags">
    <vt:lpwstr/>
  </property>
</Properties>
</file>